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0A6C3C">
        <w:rPr>
          <w:b/>
          <w:bCs/>
          <w:sz w:val="26"/>
          <w:szCs w:val="26"/>
        </w:rPr>
        <w:t>40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0A6C3C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</w:t>
      </w:r>
      <w:r w:rsidR="000A6C3C" w:rsidRPr="000A6C3C">
        <w:rPr>
          <w:sz w:val="26"/>
          <w:szCs w:val="26"/>
        </w:rPr>
        <w:t>по предоставлению ра</w:t>
      </w:r>
      <w:r w:rsidR="000A6C3C" w:rsidRPr="000A6C3C">
        <w:rPr>
          <w:sz w:val="26"/>
          <w:szCs w:val="26"/>
        </w:rPr>
        <w:t>з</w:t>
      </w:r>
      <w:r w:rsidR="000A6C3C" w:rsidRPr="000A6C3C">
        <w:rPr>
          <w:sz w:val="26"/>
          <w:szCs w:val="26"/>
        </w:rPr>
        <w:t>решения на отклонение от предельных параметров разрешенного строительства и ра</w:t>
      </w:r>
      <w:r w:rsidR="000A6C3C" w:rsidRPr="000A6C3C">
        <w:rPr>
          <w:sz w:val="26"/>
          <w:szCs w:val="26"/>
        </w:rPr>
        <w:t>з</w:t>
      </w:r>
      <w:r w:rsidR="000A6C3C" w:rsidRPr="000A6C3C">
        <w:rPr>
          <w:sz w:val="26"/>
          <w:szCs w:val="26"/>
        </w:rPr>
        <w:t>решения на условно разрешенный вид использования земельного участка с кадастр</w:t>
      </w:r>
      <w:r w:rsidR="000A6C3C" w:rsidRPr="000A6C3C">
        <w:rPr>
          <w:sz w:val="26"/>
          <w:szCs w:val="26"/>
        </w:rPr>
        <w:t>о</w:t>
      </w:r>
      <w:r w:rsidR="000A6C3C" w:rsidRPr="000A6C3C">
        <w:rPr>
          <w:sz w:val="26"/>
          <w:szCs w:val="26"/>
        </w:rPr>
        <w:t>вым н</w:t>
      </w:r>
      <w:r w:rsidR="000A6C3C" w:rsidRPr="000A6C3C">
        <w:rPr>
          <w:sz w:val="26"/>
          <w:szCs w:val="26"/>
        </w:rPr>
        <w:t>о</w:t>
      </w:r>
      <w:r w:rsidR="000A6C3C" w:rsidRPr="000A6C3C">
        <w:rPr>
          <w:sz w:val="26"/>
          <w:szCs w:val="26"/>
        </w:rPr>
        <w:t>мером  56:21:1803001:130</w:t>
      </w:r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0A6C3C">
        <w:rPr>
          <w:sz w:val="26"/>
          <w:szCs w:val="26"/>
        </w:rPr>
        <w:t xml:space="preserve"> 09 декабря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0A6C3C">
        <w:rPr>
          <w:sz w:val="26"/>
          <w:szCs w:val="26"/>
        </w:rPr>
        <w:t>-3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CA6D08">
        <w:rPr>
          <w:sz w:val="26"/>
          <w:szCs w:val="26"/>
        </w:rPr>
        <w:t>ание в 15-45</w:t>
      </w:r>
      <w:r w:rsidRPr="00EF5FF7">
        <w:rPr>
          <w:sz w:val="26"/>
          <w:szCs w:val="26"/>
        </w:rPr>
        <w:t xml:space="preserve"> часов</w:t>
      </w:r>
    </w:p>
    <w:p w:rsidR="00A63F5F" w:rsidRPr="00EF5FF7" w:rsidRDefault="00A63F5F" w:rsidP="008558F3">
      <w:pPr>
        <w:ind w:firstLine="480"/>
        <w:jc w:val="both"/>
        <w:rPr>
          <w:sz w:val="26"/>
          <w:szCs w:val="26"/>
        </w:rPr>
      </w:pP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</w:t>
      </w:r>
      <w:proofErr w:type="spellEnd"/>
      <w:r w:rsidRPr="00EF5FF7">
        <w:rPr>
          <w:sz w:val="26"/>
          <w:szCs w:val="26"/>
        </w:rPr>
        <w:t xml:space="preserve"> Покровка, </w:t>
      </w:r>
      <w:proofErr w:type="spellStart"/>
      <w:r w:rsidRPr="00EF5FF7">
        <w:rPr>
          <w:sz w:val="26"/>
          <w:szCs w:val="26"/>
        </w:rPr>
        <w:t>ул.Кооперативная</w:t>
      </w:r>
      <w:proofErr w:type="spellEnd"/>
      <w:r w:rsidRPr="00EF5FF7">
        <w:rPr>
          <w:sz w:val="26"/>
          <w:szCs w:val="26"/>
        </w:rPr>
        <w:t>, 44 кабинет №5.</w:t>
      </w:r>
    </w:p>
    <w:p w:rsidR="00A63F5F" w:rsidRPr="00EF5FF7" w:rsidRDefault="00A63F5F" w:rsidP="00725918">
      <w:pPr>
        <w:ind w:firstLine="720"/>
        <w:jc w:val="both"/>
        <w:rPr>
          <w:sz w:val="26"/>
          <w:szCs w:val="26"/>
        </w:rPr>
      </w:pP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0A6C3C">
        <w:rPr>
          <w:sz w:val="26"/>
          <w:szCs w:val="26"/>
        </w:rPr>
        <w:t>28.11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0A6C3C">
        <w:rPr>
          <w:color w:val="000000"/>
          <w:sz w:val="26"/>
          <w:szCs w:val="26"/>
        </w:rPr>
        <w:t>92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0A6C3C">
        <w:rPr>
          <w:color w:val="000000"/>
          <w:sz w:val="26"/>
          <w:szCs w:val="26"/>
        </w:rPr>
        <w:t>1116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0A6C3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0A6C3C" w:rsidRPr="000A6C3C">
        <w:rPr>
          <w:sz w:val="26"/>
          <w:szCs w:val="26"/>
        </w:rPr>
        <w:t>и ра</w:t>
      </w:r>
      <w:r w:rsidR="000A6C3C" w:rsidRPr="000A6C3C">
        <w:rPr>
          <w:sz w:val="26"/>
          <w:szCs w:val="26"/>
        </w:rPr>
        <w:t>з</w:t>
      </w:r>
      <w:r w:rsidR="000A6C3C" w:rsidRPr="000A6C3C">
        <w:rPr>
          <w:sz w:val="26"/>
          <w:szCs w:val="26"/>
        </w:rPr>
        <w:t>решения на условно разрешенный вид использования земельного участка</w:t>
      </w:r>
      <w:r w:rsidR="00A620F6">
        <w:rPr>
          <w:sz w:val="26"/>
          <w:szCs w:val="26"/>
        </w:rPr>
        <w:t xml:space="preserve"> </w:t>
      </w:r>
      <w:r w:rsidR="00CA6D08">
        <w:rPr>
          <w:sz w:val="26"/>
          <w:szCs w:val="26"/>
        </w:rPr>
        <w:t>проводилось,</w:t>
      </w:r>
      <w:r w:rsidR="000A6C3C">
        <w:rPr>
          <w:sz w:val="26"/>
          <w:szCs w:val="26"/>
        </w:rPr>
        <w:t xml:space="preserve"> путем вручения лично, вложением в дверной проем, в один адрес не направлялось в связи с отсутствием адреса регистрации собственника – вид</w:t>
      </w:r>
      <w:proofErr w:type="gramEnd"/>
      <w:r w:rsidR="000A6C3C">
        <w:rPr>
          <w:sz w:val="26"/>
          <w:szCs w:val="26"/>
        </w:rPr>
        <w:t xml:space="preserve"> разрешенного использования; в части отклонения</w:t>
      </w:r>
      <w:r w:rsidR="000A6C3C" w:rsidRPr="000A6C3C">
        <w:rPr>
          <w:sz w:val="26"/>
          <w:szCs w:val="26"/>
        </w:rPr>
        <w:t xml:space="preserve"> от предельных параметров</w:t>
      </w:r>
      <w:r w:rsidR="000A6C3C">
        <w:rPr>
          <w:sz w:val="26"/>
          <w:szCs w:val="26"/>
        </w:rPr>
        <w:t xml:space="preserve"> не направлялось, </w:t>
      </w:r>
      <w:r w:rsidR="00CA6D08">
        <w:rPr>
          <w:sz w:val="26"/>
          <w:szCs w:val="26"/>
        </w:rPr>
        <w:t>в свя</w:t>
      </w:r>
      <w:r w:rsidR="00A620F6">
        <w:rPr>
          <w:sz w:val="26"/>
          <w:szCs w:val="26"/>
        </w:rPr>
        <w:t>зи с отсутствием нарушений градостроительных норм по отношению к соседним зе</w:t>
      </w:r>
      <w:r w:rsidR="00A620F6">
        <w:rPr>
          <w:sz w:val="26"/>
          <w:szCs w:val="26"/>
        </w:rPr>
        <w:t>м</w:t>
      </w:r>
      <w:r w:rsidR="00A620F6">
        <w:rPr>
          <w:sz w:val="26"/>
          <w:szCs w:val="26"/>
        </w:rPr>
        <w:t>левладельцам.</w:t>
      </w:r>
    </w:p>
    <w:p w:rsidR="007E557E" w:rsidRDefault="007E557E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0A6C3C" w:rsidRDefault="000A6C3C" w:rsidP="000A6C3C">
      <w:pPr>
        <w:jc w:val="both"/>
        <w:rPr>
          <w:sz w:val="28"/>
          <w:szCs w:val="28"/>
        </w:rPr>
      </w:pPr>
      <w:r>
        <w:rPr>
          <w:sz w:val="28"/>
          <w:szCs w:val="28"/>
        </w:rPr>
        <w:t>Ломакин Андрей Владимирович – ведущий специалист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 Подгородне-</w:t>
      </w:r>
      <w:r w:rsidRPr="00C7281E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председатель комиссии</w:t>
      </w:r>
    </w:p>
    <w:p w:rsidR="000A6C3C" w:rsidRDefault="000A6C3C" w:rsidP="000A6C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Кристина Олеговна – специалист 1 категории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Подгородне-Покровский сельсовет</w:t>
      </w:r>
      <w:r w:rsidRPr="0090357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</w:p>
    <w:p w:rsidR="000A6C3C" w:rsidRDefault="000A6C3C" w:rsidP="000A6C3C">
      <w:pPr>
        <w:jc w:val="both"/>
        <w:rPr>
          <w:sz w:val="28"/>
          <w:szCs w:val="28"/>
        </w:rPr>
      </w:pPr>
      <w:r>
        <w:rPr>
          <w:sz w:val="28"/>
          <w:szCs w:val="28"/>
        </w:rPr>
        <w:t>Ахмерова Ольга Геннадьевна – ведущий специалист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Подгородне-Покровский сельсовет - </w:t>
      </w:r>
      <w:r w:rsidRPr="00903573">
        <w:rPr>
          <w:sz w:val="28"/>
          <w:szCs w:val="28"/>
        </w:rPr>
        <w:t>секретарь коми</w:t>
      </w:r>
      <w:r w:rsidRPr="00903573">
        <w:rPr>
          <w:sz w:val="28"/>
          <w:szCs w:val="28"/>
        </w:rPr>
        <w:t>с</w:t>
      </w:r>
      <w:r w:rsidRPr="00903573">
        <w:rPr>
          <w:sz w:val="28"/>
          <w:szCs w:val="28"/>
        </w:rPr>
        <w:t>сии</w:t>
      </w:r>
    </w:p>
    <w:p w:rsidR="000A6C3C" w:rsidRDefault="000A6C3C" w:rsidP="000A6C3C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Остапенко Наталья Александровна - специалист 1 категории администрации муниципального образования 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родне-</w:t>
      </w:r>
      <w:r w:rsidRPr="00C7281E">
        <w:rPr>
          <w:sz w:val="28"/>
          <w:szCs w:val="28"/>
        </w:rPr>
        <w:t>Покровский сельсовет</w:t>
      </w:r>
    </w:p>
    <w:p w:rsidR="000A6C3C" w:rsidRDefault="000A6C3C" w:rsidP="000A6C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Бородинова</w:t>
      </w:r>
      <w:proofErr w:type="spellEnd"/>
      <w:r>
        <w:rPr>
          <w:sz w:val="28"/>
          <w:szCs w:val="28"/>
        </w:rPr>
        <w:t xml:space="preserve"> Анна Павловна - специалист 1 категории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Подгородне-Покровский сельсовет  </w:t>
      </w:r>
      <w:r w:rsidRPr="00903573">
        <w:rPr>
          <w:i/>
          <w:sz w:val="28"/>
          <w:szCs w:val="28"/>
        </w:rPr>
        <w:t xml:space="preserve"> </w:t>
      </w:r>
    </w:p>
    <w:p w:rsidR="000A6C3C" w:rsidRDefault="000A6C3C" w:rsidP="00A620F6">
      <w:pPr>
        <w:ind w:firstLine="567"/>
        <w:jc w:val="both"/>
        <w:rPr>
          <w:b/>
          <w:sz w:val="26"/>
          <w:szCs w:val="26"/>
        </w:rPr>
      </w:pPr>
    </w:p>
    <w:p w:rsidR="000A6C3C" w:rsidRDefault="000A6C3C" w:rsidP="000A6C3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Яковлев Александр Иванович</w:t>
      </w:r>
      <w:r w:rsidRPr="00EF5FF7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ул.Изобильная</w:t>
      </w:r>
      <w:proofErr w:type="spellEnd"/>
      <w:r>
        <w:rPr>
          <w:sz w:val="26"/>
          <w:szCs w:val="26"/>
        </w:rPr>
        <w:t xml:space="preserve"> участок №112</w:t>
      </w:r>
      <w:r w:rsidRPr="00EF5FF7">
        <w:rPr>
          <w:sz w:val="26"/>
          <w:szCs w:val="26"/>
        </w:rPr>
        <w:t>.</w:t>
      </w:r>
    </w:p>
    <w:p w:rsidR="000A6C3C" w:rsidRDefault="000A6C3C" w:rsidP="00A620F6">
      <w:pPr>
        <w:ind w:firstLine="567"/>
        <w:jc w:val="both"/>
        <w:rPr>
          <w:b/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0A6C3C">
        <w:rPr>
          <w:sz w:val="26"/>
          <w:szCs w:val="26"/>
          <w:u w:val="single"/>
        </w:rPr>
        <w:t>6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A63F5F" w:rsidRDefault="00A63F5F" w:rsidP="00DE474D">
      <w:pPr>
        <w:ind w:firstLine="480"/>
        <w:jc w:val="both"/>
        <w:rPr>
          <w:sz w:val="26"/>
          <w:szCs w:val="26"/>
        </w:rPr>
      </w:pPr>
    </w:p>
    <w:p w:rsidR="00CA6D08" w:rsidRPr="000A6C3C" w:rsidRDefault="008558F3" w:rsidP="00CA6D08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0A6C3C">
        <w:rPr>
          <w:sz w:val="28"/>
          <w:szCs w:val="28"/>
        </w:rPr>
        <w:t xml:space="preserve"> </w:t>
      </w:r>
      <w:r w:rsidR="000A6C3C" w:rsidRPr="000A6C3C">
        <w:rPr>
          <w:sz w:val="26"/>
          <w:szCs w:val="26"/>
        </w:rPr>
        <w:t>рассмотрение</w:t>
      </w:r>
      <w:r w:rsidR="000A6C3C" w:rsidRPr="000A6C3C">
        <w:rPr>
          <w:sz w:val="26"/>
          <w:szCs w:val="26"/>
        </w:rPr>
        <w:t xml:space="preserve"> проекта решения по предоста</w:t>
      </w:r>
      <w:r w:rsidR="000A6C3C" w:rsidRPr="000A6C3C">
        <w:rPr>
          <w:sz w:val="26"/>
          <w:szCs w:val="26"/>
        </w:rPr>
        <w:t>в</w:t>
      </w:r>
      <w:r w:rsidR="000A6C3C" w:rsidRPr="000A6C3C">
        <w:rPr>
          <w:sz w:val="26"/>
          <w:szCs w:val="26"/>
        </w:rPr>
        <w:t>лению разрешения на отклонение от предельных параметров разрешенного строительства и разрешения на условно разрешенный вид использования земельного участка с к</w:t>
      </w:r>
      <w:r w:rsidR="000A6C3C" w:rsidRPr="000A6C3C">
        <w:rPr>
          <w:sz w:val="26"/>
          <w:szCs w:val="26"/>
        </w:rPr>
        <w:t>а</w:t>
      </w:r>
      <w:r w:rsidR="000A6C3C" w:rsidRPr="000A6C3C">
        <w:rPr>
          <w:sz w:val="26"/>
          <w:szCs w:val="26"/>
        </w:rPr>
        <w:t>дастровым номе</w:t>
      </w:r>
      <w:r w:rsidR="0052402F">
        <w:rPr>
          <w:sz w:val="26"/>
          <w:szCs w:val="26"/>
        </w:rPr>
        <w:t>ром</w:t>
      </w:r>
      <w:r w:rsidR="000A6C3C" w:rsidRPr="000A6C3C">
        <w:rPr>
          <w:sz w:val="26"/>
          <w:szCs w:val="26"/>
        </w:rPr>
        <w:t xml:space="preserve"> 56:21:1803001:130 расположенному по адресу: </w:t>
      </w:r>
      <w:proofErr w:type="spellStart"/>
      <w:r w:rsidR="000A6C3C" w:rsidRPr="000A6C3C">
        <w:rPr>
          <w:sz w:val="26"/>
          <w:szCs w:val="26"/>
        </w:rPr>
        <w:t>обл</w:t>
      </w:r>
      <w:proofErr w:type="gramStart"/>
      <w:r w:rsidR="000A6C3C" w:rsidRPr="000A6C3C">
        <w:rPr>
          <w:sz w:val="26"/>
          <w:szCs w:val="26"/>
        </w:rPr>
        <w:t>.О</w:t>
      </w:r>
      <w:proofErr w:type="gramEnd"/>
      <w:r w:rsidR="000A6C3C" w:rsidRPr="000A6C3C">
        <w:rPr>
          <w:sz w:val="26"/>
          <w:szCs w:val="26"/>
        </w:rPr>
        <w:t>ренбургская</w:t>
      </w:r>
      <w:proofErr w:type="spellEnd"/>
      <w:r w:rsidR="000A6C3C" w:rsidRPr="000A6C3C">
        <w:rPr>
          <w:sz w:val="26"/>
          <w:szCs w:val="26"/>
        </w:rPr>
        <w:t xml:space="preserve">, р-н Оренбургский, с/с Подгородне-Покровский, </w:t>
      </w:r>
      <w:proofErr w:type="spellStart"/>
      <w:r w:rsidR="000A6C3C" w:rsidRPr="000A6C3C">
        <w:rPr>
          <w:sz w:val="26"/>
          <w:szCs w:val="26"/>
        </w:rPr>
        <w:t>с.Павловка</w:t>
      </w:r>
      <w:proofErr w:type="spellEnd"/>
      <w:r w:rsidR="000A6C3C" w:rsidRPr="000A6C3C">
        <w:rPr>
          <w:sz w:val="26"/>
          <w:szCs w:val="26"/>
        </w:rPr>
        <w:t xml:space="preserve">, </w:t>
      </w:r>
      <w:proofErr w:type="spellStart"/>
      <w:r w:rsidR="000A6C3C" w:rsidRPr="000A6C3C">
        <w:rPr>
          <w:sz w:val="26"/>
          <w:szCs w:val="26"/>
        </w:rPr>
        <w:t>ул.Изобильная</w:t>
      </w:r>
      <w:proofErr w:type="spellEnd"/>
      <w:r w:rsidR="000A6C3C" w:rsidRPr="000A6C3C">
        <w:rPr>
          <w:sz w:val="26"/>
          <w:szCs w:val="26"/>
        </w:rPr>
        <w:t xml:space="preserve">, участок №112, площадь 900 </w:t>
      </w:r>
      <w:proofErr w:type="spellStart"/>
      <w:r w:rsidR="000A6C3C" w:rsidRPr="000A6C3C">
        <w:rPr>
          <w:sz w:val="26"/>
          <w:szCs w:val="26"/>
        </w:rPr>
        <w:t>кв.м</w:t>
      </w:r>
      <w:proofErr w:type="spellEnd"/>
      <w:r w:rsidR="000A6C3C" w:rsidRPr="000A6C3C">
        <w:rPr>
          <w:sz w:val="26"/>
          <w:szCs w:val="26"/>
        </w:rPr>
        <w:t>., разрешенное использование: для малоэтажной жилой з</w:t>
      </w:r>
      <w:r w:rsidR="000A6C3C" w:rsidRPr="000A6C3C">
        <w:rPr>
          <w:sz w:val="26"/>
          <w:szCs w:val="26"/>
        </w:rPr>
        <w:t>а</w:t>
      </w:r>
      <w:r w:rsidR="000A6C3C" w:rsidRPr="000A6C3C">
        <w:rPr>
          <w:sz w:val="26"/>
          <w:szCs w:val="26"/>
        </w:rPr>
        <w:t>стройки (двухквартирный жилой дом) путем уменьшения расстояния от границы з</w:t>
      </w:r>
      <w:r w:rsidR="000A6C3C" w:rsidRPr="000A6C3C">
        <w:rPr>
          <w:sz w:val="26"/>
          <w:szCs w:val="26"/>
        </w:rPr>
        <w:t>е</w:t>
      </w:r>
      <w:r w:rsidR="000A6C3C" w:rsidRPr="000A6C3C">
        <w:rPr>
          <w:sz w:val="26"/>
          <w:szCs w:val="26"/>
        </w:rPr>
        <w:t>мельного участка до объекта капитального строительства жилого назначения со ст</w:t>
      </w:r>
      <w:r w:rsidR="000A6C3C" w:rsidRPr="000A6C3C">
        <w:rPr>
          <w:sz w:val="26"/>
          <w:szCs w:val="26"/>
        </w:rPr>
        <w:t>о</w:t>
      </w:r>
      <w:r w:rsidR="000A6C3C" w:rsidRPr="000A6C3C">
        <w:rPr>
          <w:sz w:val="26"/>
          <w:szCs w:val="26"/>
        </w:rPr>
        <w:t xml:space="preserve">роны </w:t>
      </w:r>
      <w:proofErr w:type="spellStart"/>
      <w:r w:rsidR="000A6C3C" w:rsidRPr="000A6C3C">
        <w:rPr>
          <w:sz w:val="26"/>
          <w:szCs w:val="26"/>
        </w:rPr>
        <w:t>ул</w:t>
      </w:r>
      <w:proofErr w:type="gramStart"/>
      <w:r w:rsidR="000A6C3C" w:rsidRPr="000A6C3C">
        <w:rPr>
          <w:sz w:val="26"/>
          <w:szCs w:val="26"/>
        </w:rPr>
        <w:t>.И</w:t>
      </w:r>
      <w:proofErr w:type="gramEnd"/>
      <w:r w:rsidR="000A6C3C" w:rsidRPr="000A6C3C">
        <w:rPr>
          <w:sz w:val="26"/>
          <w:szCs w:val="26"/>
        </w:rPr>
        <w:t>зобильная</w:t>
      </w:r>
      <w:proofErr w:type="spellEnd"/>
      <w:r w:rsidR="000A6C3C" w:rsidRPr="000A6C3C">
        <w:rPr>
          <w:sz w:val="26"/>
          <w:szCs w:val="26"/>
        </w:rPr>
        <w:t xml:space="preserve"> с 5,0 метров до 0,0 метров; вид разрешенного использования установить «блокир</w:t>
      </w:r>
      <w:r w:rsidR="000A6C3C" w:rsidRPr="000A6C3C">
        <w:rPr>
          <w:sz w:val="26"/>
          <w:szCs w:val="26"/>
        </w:rPr>
        <w:t>о</w:t>
      </w:r>
      <w:r w:rsidR="000A6C3C" w:rsidRPr="000A6C3C">
        <w:rPr>
          <w:sz w:val="26"/>
          <w:szCs w:val="26"/>
        </w:rPr>
        <w:t>ванная жилая застройка» код 2.3.</w:t>
      </w:r>
    </w:p>
    <w:p w:rsidR="007E557E" w:rsidRDefault="007E557E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630804">
        <w:rPr>
          <w:sz w:val="26"/>
          <w:szCs w:val="26"/>
        </w:rPr>
        <w:t>3.2014 №184 (с изменениями от 04.08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630804">
        <w:rPr>
          <w:sz w:val="26"/>
          <w:szCs w:val="26"/>
        </w:rPr>
        <w:t>шими в силу</w:t>
      </w:r>
      <w:proofErr w:type="gramEnd"/>
      <w:r w:rsidR="00630804">
        <w:rPr>
          <w:sz w:val="26"/>
          <w:szCs w:val="26"/>
        </w:rPr>
        <w:t xml:space="preserve"> </w:t>
      </w:r>
      <w:proofErr w:type="gramStart"/>
      <w:r w:rsidR="00630804">
        <w:rPr>
          <w:sz w:val="26"/>
          <w:szCs w:val="26"/>
        </w:rPr>
        <w:t>08.08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0A6C3C">
        <w:rPr>
          <w:sz w:val="26"/>
          <w:szCs w:val="26"/>
        </w:rPr>
        <w:t>ласти от 23.11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0A6C3C">
        <w:rPr>
          <w:sz w:val="26"/>
          <w:szCs w:val="26"/>
        </w:rPr>
        <w:t>135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EF5FF7">
        <w:rPr>
          <w:sz w:val="26"/>
          <w:szCs w:val="26"/>
        </w:rPr>
        <w:t>т</w:t>
      </w:r>
      <w:r w:rsidR="000B57A7" w:rsidRPr="00EF5FF7">
        <w:rPr>
          <w:sz w:val="26"/>
          <w:szCs w:val="26"/>
        </w:rPr>
        <w:t xml:space="preserve">ровым </w:t>
      </w:r>
      <w:r w:rsidR="000B57A7" w:rsidRPr="005869DA">
        <w:rPr>
          <w:sz w:val="26"/>
          <w:szCs w:val="26"/>
        </w:rPr>
        <w:t xml:space="preserve">номером </w:t>
      </w:r>
      <w:r w:rsidR="005869DA" w:rsidRPr="005869DA">
        <w:rPr>
          <w:sz w:val="26"/>
          <w:szCs w:val="26"/>
        </w:rPr>
        <w:t>56:21:1801002:982</w:t>
      </w:r>
      <w:r w:rsidR="008558F3" w:rsidRPr="005869DA">
        <w:rPr>
          <w:sz w:val="26"/>
          <w:szCs w:val="26"/>
        </w:rPr>
        <w:t>»; публикация</w:t>
      </w:r>
      <w:r w:rsidR="008558F3" w:rsidRPr="00EF5FF7">
        <w:rPr>
          <w:sz w:val="26"/>
          <w:szCs w:val="26"/>
        </w:rPr>
        <w:t xml:space="preserve"> извещения о проведении публичных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</w:t>
      </w:r>
      <w:r w:rsidR="00D96AD6" w:rsidRPr="00EF5FF7">
        <w:rPr>
          <w:sz w:val="26"/>
          <w:szCs w:val="26"/>
        </w:rPr>
        <w:t>е</w:t>
      </w:r>
      <w:r w:rsidR="00D96AD6" w:rsidRPr="00EF5FF7">
        <w:rPr>
          <w:sz w:val="26"/>
          <w:szCs w:val="26"/>
        </w:rPr>
        <w:t xml:space="preserve">сти» </w:t>
      </w:r>
      <w:r w:rsidR="000A23EA" w:rsidRPr="00EF5FF7">
        <w:rPr>
          <w:sz w:val="26"/>
          <w:szCs w:val="26"/>
        </w:rPr>
        <w:t xml:space="preserve">от </w:t>
      </w:r>
      <w:r w:rsidR="005869DA">
        <w:rPr>
          <w:sz w:val="26"/>
          <w:szCs w:val="26"/>
        </w:rPr>
        <w:t>07 ноября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5869DA">
        <w:rPr>
          <w:color w:val="000000"/>
          <w:sz w:val="26"/>
          <w:szCs w:val="26"/>
        </w:rPr>
        <w:t>86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5869DA">
        <w:rPr>
          <w:color w:val="000000"/>
          <w:sz w:val="26"/>
          <w:szCs w:val="26"/>
        </w:rPr>
        <w:t>1110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</w:t>
      </w:r>
      <w:r w:rsidR="002544C5" w:rsidRPr="00EF5FF7">
        <w:rPr>
          <w:sz w:val="26"/>
          <w:szCs w:val="26"/>
        </w:rPr>
        <w:t>т</w:t>
      </w:r>
      <w:r w:rsidR="002544C5" w:rsidRPr="00EF5FF7">
        <w:rPr>
          <w:sz w:val="26"/>
          <w:szCs w:val="26"/>
        </w:rPr>
        <w:t>ка</w:t>
      </w:r>
      <w:r w:rsidR="007519FA" w:rsidRPr="00EF5FF7">
        <w:rPr>
          <w:sz w:val="26"/>
          <w:szCs w:val="26"/>
        </w:rPr>
        <w:t>.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52402F">
        <w:rPr>
          <w:sz w:val="26"/>
          <w:szCs w:val="26"/>
        </w:rPr>
        <w:t xml:space="preserve"> Яковлев А.И.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7E557E" w:rsidRDefault="007E557E" w:rsidP="00666654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52402F">
        <w:rPr>
          <w:sz w:val="26"/>
          <w:szCs w:val="26"/>
        </w:rPr>
        <w:t xml:space="preserve"> -</w:t>
      </w:r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публичных слушаний</w:t>
      </w:r>
      <w:r w:rsidR="00D564C7" w:rsidRPr="00EF5FF7">
        <w:rPr>
          <w:sz w:val="26"/>
          <w:szCs w:val="26"/>
        </w:rPr>
        <w:t xml:space="preserve">. </w:t>
      </w:r>
    </w:p>
    <w:p w:rsidR="00DB347C" w:rsidRDefault="00DB347C" w:rsidP="00666654">
      <w:pPr>
        <w:ind w:firstLine="709"/>
        <w:jc w:val="both"/>
        <w:rPr>
          <w:sz w:val="26"/>
          <w:szCs w:val="26"/>
        </w:rPr>
      </w:pPr>
    </w:p>
    <w:p w:rsidR="00DB347C" w:rsidRPr="00EF5FF7" w:rsidRDefault="00DB347C" w:rsidP="00666654">
      <w:pPr>
        <w:ind w:firstLine="709"/>
        <w:jc w:val="both"/>
        <w:rPr>
          <w:sz w:val="26"/>
          <w:szCs w:val="26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lastRenderedPageBreak/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52402F">
        <w:rPr>
          <w:sz w:val="26"/>
          <w:szCs w:val="26"/>
        </w:rPr>
        <w:t xml:space="preserve"> Яковлев А.И.</w:t>
      </w:r>
      <w:r w:rsidR="00B93341" w:rsidRPr="00EF5FF7">
        <w:rPr>
          <w:sz w:val="26"/>
          <w:szCs w:val="26"/>
        </w:rPr>
        <w:t>:</w:t>
      </w:r>
    </w:p>
    <w:p w:rsidR="00D263C3" w:rsidRDefault="00D263C3" w:rsidP="00D263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по вопросу отклонения от предельных параметров были проведены 27.10.2020, получено разрешение, в настоящее время необходимо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нить вид разрешенного использования земельного участка </w:t>
      </w:r>
      <w:proofErr w:type="gramStart"/>
      <w:r w:rsidRPr="001916C3">
        <w:rPr>
          <w:sz w:val="26"/>
          <w:szCs w:val="26"/>
        </w:rPr>
        <w:t>с</w:t>
      </w:r>
      <w:proofErr w:type="gramEnd"/>
      <w:r w:rsidRPr="001916C3">
        <w:rPr>
          <w:sz w:val="26"/>
          <w:szCs w:val="26"/>
        </w:rPr>
        <w:t xml:space="preserve"> «</w:t>
      </w:r>
      <w:proofErr w:type="gramStart"/>
      <w:r w:rsidRPr="001916C3">
        <w:rPr>
          <w:sz w:val="26"/>
          <w:szCs w:val="26"/>
        </w:rPr>
        <w:t>для</w:t>
      </w:r>
      <w:proofErr w:type="gramEnd"/>
      <w:r w:rsidRPr="001916C3">
        <w:rPr>
          <w:sz w:val="26"/>
          <w:szCs w:val="26"/>
        </w:rPr>
        <w:t xml:space="preserve"> размещения мал</w:t>
      </w:r>
      <w:r w:rsidRPr="001916C3">
        <w:rPr>
          <w:sz w:val="26"/>
          <w:szCs w:val="26"/>
        </w:rPr>
        <w:t>о</w:t>
      </w:r>
      <w:r w:rsidRPr="001916C3">
        <w:rPr>
          <w:sz w:val="26"/>
          <w:szCs w:val="26"/>
        </w:rPr>
        <w:t>этажной жилой застройки (двухквартирный жилой дом)» на «блокированная жилая застройка» код 2.3.</w:t>
      </w:r>
      <w:r>
        <w:rPr>
          <w:sz w:val="26"/>
          <w:szCs w:val="26"/>
        </w:rPr>
        <w:t>, отклонения от градостроител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норм осталось тоже.</w:t>
      </w:r>
    </w:p>
    <w:p w:rsidR="000A6C3C" w:rsidRDefault="000A6C3C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строительства дома был разработан проект, получено разрешение на 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ительство. </w:t>
      </w:r>
      <w:proofErr w:type="gramStart"/>
      <w:r>
        <w:rPr>
          <w:sz w:val="26"/>
          <w:szCs w:val="26"/>
        </w:rPr>
        <w:t>Согласно проекта</w:t>
      </w:r>
      <w:proofErr w:type="gramEnd"/>
      <w:r>
        <w:rPr>
          <w:sz w:val="26"/>
          <w:szCs w:val="26"/>
        </w:rPr>
        <w:t>, расстояние от стен гаража до границы участка со стор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ны улицы Изобильной, утверждено 1,0 метр, однако при самом строительстве данное расстояние было нарушено. </w:t>
      </w:r>
      <w:proofErr w:type="gramStart"/>
      <w:r>
        <w:rPr>
          <w:sz w:val="26"/>
          <w:szCs w:val="26"/>
        </w:rPr>
        <w:t>Гаражи возведены, перестраивать не возможно, чьи либо интересы не затрагиваем, расположение самого дома не нарушает градостроительных норм, увеличить участок со стороны улицы путем перераспределения с последующим выкупом не представляется возможным, в связи с чем, просим рассмотреть возмо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ность предоставления разрешения на отклонение путем уменьшения расстояния от гаража до границ участка </w:t>
      </w:r>
      <w:r>
        <w:rPr>
          <w:sz w:val="26"/>
          <w:szCs w:val="26"/>
        </w:rPr>
        <w:t>с 5,0 (1,0) метра до 0,0 метров</w:t>
      </w:r>
      <w:r w:rsidR="001916C3">
        <w:rPr>
          <w:sz w:val="26"/>
          <w:szCs w:val="26"/>
        </w:rPr>
        <w:t>.</w:t>
      </w:r>
      <w:proofErr w:type="gramEnd"/>
    </w:p>
    <w:p w:rsidR="0052402F" w:rsidRDefault="0052402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u w:val="single"/>
        </w:rPr>
      </w:pP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DA40BD">
        <w:rPr>
          <w:b/>
          <w:bCs/>
          <w:sz w:val="26"/>
          <w:szCs w:val="26"/>
          <w:u w:val="single"/>
        </w:rPr>
        <w:t>По третьему вопросу</w:t>
      </w:r>
      <w:r w:rsidRPr="00DA40BD">
        <w:rPr>
          <w:sz w:val="26"/>
          <w:szCs w:val="26"/>
          <w:u w:val="single"/>
        </w:rPr>
        <w:t>:</w:t>
      </w:r>
      <w:r w:rsidRPr="00DA40BD">
        <w:rPr>
          <w:sz w:val="26"/>
          <w:szCs w:val="26"/>
        </w:rPr>
        <w:t xml:space="preserve"> </w:t>
      </w:r>
      <w:r w:rsidR="00A63F5F">
        <w:rPr>
          <w:sz w:val="26"/>
          <w:szCs w:val="26"/>
        </w:rPr>
        <w:t>Перешли к вопросам, замечаниям,</w:t>
      </w:r>
      <w:r w:rsidRPr="00DA40BD">
        <w:rPr>
          <w:sz w:val="26"/>
          <w:szCs w:val="26"/>
        </w:rPr>
        <w:t xml:space="preserve"> предложения</w:t>
      </w:r>
      <w:r w:rsidR="00A63F5F">
        <w:rPr>
          <w:sz w:val="26"/>
          <w:szCs w:val="26"/>
        </w:rPr>
        <w:t>м, во</w:t>
      </w:r>
      <w:r w:rsidR="00A63F5F">
        <w:rPr>
          <w:sz w:val="26"/>
          <w:szCs w:val="26"/>
        </w:rPr>
        <w:t>з</w:t>
      </w:r>
      <w:r w:rsidR="00A63F5F">
        <w:rPr>
          <w:sz w:val="26"/>
          <w:szCs w:val="26"/>
        </w:rPr>
        <w:t>ражениям.</w:t>
      </w:r>
    </w:p>
    <w:p w:rsidR="00665338" w:rsidRPr="00DA40BD" w:rsidRDefault="00A63F5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DA40BD">
        <w:rPr>
          <w:color w:val="000000"/>
          <w:sz w:val="26"/>
          <w:szCs w:val="26"/>
        </w:rPr>
        <w:t xml:space="preserve">опросов, </w:t>
      </w:r>
      <w:r w:rsidR="00665338" w:rsidRPr="00DA40BD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Поступ</w:t>
      </w:r>
      <w:r w:rsidR="00692315" w:rsidRPr="007E557E">
        <w:rPr>
          <w:sz w:val="26"/>
          <w:szCs w:val="26"/>
        </w:rPr>
        <w:t>ило предложение проголосовать по вопросу</w:t>
      </w:r>
      <w:r w:rsidR="001F3EF3" w:rsidRPr="007E557E">
        <w:rPr>
          <w:sz w:val="26"/>
          <w:szCs w:val="26"/>
        </w:rPr>
        <w:t xml:space="preserve"> предоставления</w:t>
      </w:r>
      <w:r w:rsidRPr="007E557E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DB347C">
        <w:rPr>
          <w:sz w:val="26"/>
          <w:szCs w:val="26"/>
        </w:rPr>
        <w:t xml:space="preserve"> и изменения вида разрешенного использования.</w:t>
      </w:r>
      <w:r w:rsidRPr="00EF5FF7">
        <w:rPr>
          <w:sz w:val="26"/>
          <w:szCs w:val="26"/>
        </w:rPr>
        <w:t xml:space="preserve"> </w:t>
      </w:r>
    </w:p>
    <w:p w:rsidR="007E557E" w:rsidRDefault="007E557E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</w:p>
    <w:p w:rsidR="00C20224" w:rsidRPr="00D263C3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D263C3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D263C3">
        <w:rPr>
          <w:sz w:val="26"/>
          <w:szCs w:val="26"/>
        </w:rPr>
        <w:t xml:space="preserve"> </w:t>
      </w:r>
    </w:p>
    <w:p w:rsidR="0051059D" w:rsidRPr="007E557E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D263C3">
        <w:rPr>
          <w:sz w:val="26"/>
          <w:szCs w:val="26"/>
        </w:rPr>
        <w:t>з</w:t>
      </w:r>
      <w:r w:rsidR="003837E0" w:rsidRPr="00D263C3">
        <w:rPr>
          <w:sz w:val="26"/>
          <w:szCs w:val="26"/>
        </w:rPr>
        <w:t>а</w:t>
      </w:r>
      <w:r w:rsidR="007C51B8" w:rsidRPr="00D263C3">
        <w:rPr>
          <w:sz w:val="26"/>
          <w:szCs w:val="26"/>
        </w:rPr>
        <w:t>явлени</w:t>
      </w:r>
      <w:r w:rsidR="00D263C3" w:rsidRPr="00D263C3">
        <w:rPr>
          <w:sz w:val="26"/>
          <w:szCs w:val="26"/>
        </w:rPr>
        <w:t>е №359 от 23.11</w:t>
      </w:r>
      <w:r w:rsidR="00B4456F" w:rsidRPr="00D263C3">
        <w:rPr>
          <w:sz w:val="26"/>
          <w:szCs w:val="26"/>
        </w:rPr>
        <w:t>.2020</w:t>
      </w:r>
      <w:r w:rsidR="00C20224" w:rsidRPr="00D263C3">
        <w:rPr>
          <w:sz w:val="26"/>
          <w:szCs w:val="26"/>
        </w:rPr>
        <w:t>;</w:t>
      </w:r>
      <w:r w:rsidR="00C71D21" w:rsidRPr="00D263C3">
        <w:rPr>
          <w:sz w:val="26"/>
          <w:szCs w:val="26"/>
        </w:rPr>
        <w:t xml:space="preserve"> </w:t>
      </w:r>
      <w:r w:rsidR="00D263C3">
        <w:rPr>
          <w:sz w:val="26"/>
          <w:szCs w:val="26"/>
        </w:rPr>
        <w:t>выписка из ЕГРН</w:t>
      </w:r>
      <w:r w:rsidR="00D263C3" w:rsidRPr="00D263C3">
        <w:rPr>
          <w:sz w:val="26"/>
          <w:szCs w:val="26"/>
        </w:rPr>
        <w:t xml:space="preserve"> на земельный участок от 06.09.2018; уведомл</w:t>
      </w:r>
      <w:r w:rsidR="00D263C3">
        <w:rPr>
          <w:sz w:val="26"/>
          <w:szCs w:val="26"/>
        </w:rPr>
        <w:t>ение о внесении изменений в ЕГРН</w:t>
      </w:r>
      <w:r w:rsidR="00D263C3" w:rsidRPr="00D263C3">
        <w:rPr>
          <w:sz w:val="26"/>
          <w:szCs w:val="26"/>
        </w:rPr>
        <w:t xml:space="preserve"> от 10.06.2019 №56-0-1-108/3007/2019-1707</w:t>
      </w:r>
      <w:r w:rsidR="00D263C3">
        <w:rPr>
          <w:sz w:val="26"/>
          <w:szCs w:val="26"/>
        </w:rPr>
        <w:t>; градостроительный план земельного участка №</w:t>
      </w:r>
      <w:r w:rsidR="00D263C3">
        <w:rPr>
          <w:sz w:val="26"/>
          <w:szCs w:val="26"/>
          <w:lang w:val="en-US"/>
        </w:rPr>
        <w:t>RU</w:t>
      </w:r>
      <w:r w:rsidR="00D263C3">
        <w:rPr>
          <w:sz w:val="26"/>
          <w:szCs w:val="26"/>
        </w:rPr>
        <w:t xml:space="preserve">56521318-230 </w:t>
      </w:r>
      <w:proofErr w:type="gramStart"/>
      <w:r w:rsidR="00D263C3">
        <w:rPr>
          <w:sz w:val="26"/>
          <w:szCs w:val="26"/>
        </w:rPr>
        <w:t>от</w:t>
      </w:r>
      <w:proofErr w:type="gramEnd"/>
      <w:r w:rsidR="00D263C3">
        <w:rPr>
          <w:sz w:val="26"/>
          <w:szCs w:val="26"/>
        </w:rPr>
        <w:t xml:space="preserve"> 15.07.2019; разрешение на строительство №56-18-079-2019 от 05.08.2019</w:t>
      </w:r>
      <w:r w:rsidR="00F020D2">
        <w:rPr>
          <w:sz w:val="26"/>
          <w:szCs w:val="26"/>
        </w:rPr>
        <w:t>; уведомление о соотве</w:t>
      </w:r>
      <w:r w:rsidR="00F020D2">
        <w:rPr>
          <w:sz w:val="26"/>
          <w:szCs w:val="26"/>
        </w:rPr>
        <w:t>т</w:t>
      </w:r>
      <w:r w:rsidR="00F020D2">
        <w:rPr>
          <w:sz w:val="26"/>
          <w:szCs w:val="26"/>
        </w:rPr>
        <w:t xml:space="preserve">ствии от 09.04.2019 №1-2/1/2-304; </w:t>
      </w:r>
      <w:proofErr w:type="gramStart"/>
      <w:r w:rsidR="00F020D2">
        <w:rPr>
          <w:sz w:val="26"/>
          <w:szCs w:val="26"/>
        </w:rPr>
        <w:t>приглашения №№2098, 2099, 2100 от 04.12.2020</w:t>
      </w:r>
      <w:r w:rsidR="007E557E">
        <w:rPr>
          <w:sz w:val="26"/>
          <w:szCs w:val="26"/>
        </w:rPr>
        <w:t xml:space="preserve"> </w:t>
      </w:r>
      <w:r w:rsidR="00EF21AF" w:rsidRPr="007E557E">
        <w:rPr>
          <w:sz w:val="26"/>
          <w:szCs w:val="26"/>
        </w:rPr>
        <w:t>и</w:t>
      </w:r>
      <w:r w:rsidR="003A4491" w:rsidRPr="007E557E">
        <w:rPr>
          <w:sz w:val="26"/>
          <w:szCs w:val="26"/>
        </w:rPr>
        <w:t xml:space="preserve"> </w:t>
      </w:r>
      <w:r w:rsidR="00EC5A70" w:rsidRPr="007E557E">
        <w:rPr>
          <w:sz w:val="26"/>
          <w:szCs w:val="26"/>
        </w:rPr>
        <w:t>учитывая, что с момента опубликования извещения о проведении публичных слуш</w:t>
      </w:r>
      <w:r w:rsidR="00EC5A70" w:rsidRPr="007E557E">
        <w:rPr>
          <w:sz w:val="26"/>
          <w:szCs w:val="26"/>
        </w:rPr>
        <w:t>а</w:t>
      </w:r>
      <w:r w:rsidR="00EC5A70" w:rsidRPr="007E557E">
        <w:rPr>
          <w:sz w:val="26"/>
          <w:szCs w:val="26"/>
        </w:rPr>
        <w:t>ний и до их проведения</w:t>
      </w:r>
      <w:r w:rsidR="00CD6930" w:rsidRPr="007E557E">
        <w:rPr>
          <w:sz w:val="26"/>
          <w:szCs w:val="26"/>
        </w:rPr>
        <w:t xml:space="preserve"> других </w:t>
      </w:r>
      <w:r w:rsidR="00EC5A70" w:rsidRPr="007E557E">
        <w:rPr>
          <w:sz w:val="26"/>
          <w:szCs w:val="26"/>
        </w:rPr>
        <w:t xml:space="preserve"> предложе</w:t>
      </w:r>
      <w:r w:rsidR="00CD6930" w:rsidRPr="007E557E">
        <w:rPr>
          <w:sz w:val="26"/>
          <w:szCs w:val="26"/>
        </w:rPr>
        <w:t>ний, заявлений, замечаний</w:t>
      </w:r>
      <w:r w:rsidR="00EC5A70" w:rsidRPr="007E557E">
        <w:rPr>
          <w:sz w:val="26"/>
          <w:szCs w:val="26"/>
        </w:rPr>
        <w:t xml:space="preserve"> не поступили</w:t>
      </w:r>
      <w:r w:rsidR="00BA26BA" w:rsidRPr="007E557E">
        <w:rPr>
          <w:sz w:val="26"/>
          <w:szCs w:val="26"/>
        </w:rPr>
        <w:t>, р</w:t>
      </w:r>
      <w:r w:rsidR="00BA26BA" w:rsidRPr="007E557E">
        <w:rPr>
          <w:sz w:val="26"/>
          <w:szCs w:val="26"/>
        </w:rPr>
        <w:t>у</w:t>
      </w:r>
      <w:r w:rsidR="00BA26BA" w:rsidRPr="007E557E">
        <w:rPr>
          <w:sz w:val="26"/>
          <w:szCs w:val="26"/>
        </w:rPr>
        <w:t>ководствуясь пп.17.2. статьи 17</w:t>
      </w:r>
      <w:r w:rsidR="00F83621" w:rsidRPr="007E557E">
        <w:rPr>
          <w:sz w:val="26"/>
          <w:szCs w:val="26"/>
        </w:rPr>
        <w:t xml:space="preserve"> положения «О порядке организации и проведения пу</w:t>
      </w:r>
      <w:r w:rsidR="00F83621" w:rsidRPr="007E557E">
        <w:rPr>
          <w:sz w:val="26"/>
          <w:szCs w:val="26"/>
        </w:rPr>
        <w:t>б</w:t>
      </w:r>
      <w:r w:rsidR="00F83621" w:rsidRPr="007E557E">
        <w:rPr>
          <w:sz w:val="26"/>
          <w:szCs w:val="26"/>
        </w:rPr>
        <w:t>личных слушаний, общественных обсуждений в муниципальном образовании Подг</w:t>
      </w:r>
      <w:r w:rsidR="00F83621" w:rsidRPr="007E557E">
        <w:rPr>
          <w:sz w:val="26"/>
          <w:szCs w:val="26"/>
        </w:rPr>
        <w:t>о</w:t>
      </w:r>
      <w:r w:rsidR="00F83621" w:rsidRPr="007E557E">
        <w:rPr>
          <w:sz w:val="26"/>
          <w:szCs w:val="26"/>
        </w:rPr>
        <w:t>родне-Покровский сельсовет Оренбургского района Оренбургской области»</w:t>
      </w:r>
      <w:r w:rsidR="00EC5A70" w:rsidRPr="007E557E">
        <w:rPr>
          <w:sz w:val="26"/>
          <w:szCs w:val="26"/>
        </w:rPr>
        <w:t xml:space="preserve"> </w:t>
      </w:r>
      <w:r w:rsidR="005655A9" w:rsidRPr="007E557E">
        <w:rPr>
          <w:sz w:val="26"/>
          <w:szCs w:val="26"/>
        </w:rPr>
        <w:t>перешла к гол</w:t>
      </w:r>
      <w:r w:rsidR="005655A9" w:rsidRPr="007E557E">
        <w:rPr>
          <w:sz w:val="26"/>
          <w:szCs w:val="26"/>
        </w:rPr>
        <w:t>о</w:t>
      </w:r>
      <w:r w:rsidR="005655A9" w:rsidRPr="007E557E">
        <w:rPr>
          <w:sz w:val="26"/>
          <w:szCs w:val="26"/>
        </w:rPr>
        <w:t>сованию.</w:t>
      </w:r>
      <w:proofErr w:type="gramEnd"/>
    </w:p>
    <w:p w:rsidR="007E557E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8558F3" w:rsidRPr="007E557E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7E557E">
        <w:rPr>
          <w:b/>
          <w:sz w:val="26"/>
          <w:szCs w:val="26"/>
          <w:u w:val="single"/>
        </w:rPr>
        <w:t>Голосование: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«За» -</w:t>
      </w:r>
      <w:r w:rsidRPr="007E557E">
        <w:rPr>
          <w:color w:val="FF0000"/>
          <w:sz w:val="26"/>
          <w:szCs w:val="26"/>
        </w:rPr>
        <w:t xml:space="preserve"> </w:t>
      </w:r>
      <w:r w:rsidR="00AA38F5" w:rsidRPr="007E557E">
        <w:rPr>
          <w:color w:val="000000"/>
          <w:sz w:val="26"/>
          <w:szCs w:val="26"/>
        </w:rPr>
        <w:t>5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 xml:space="preserve">«Против» - </w:t>
      </w:r>
      <w:r w:rsidR="004B63FC" w:rsidRPr="007E557E">
        <w:rPr>
          <w:sz w:val="26"/>
          <w:szCs w:val="26"/>
        </w:rPr>
        <w:t xml:space="preserve"> </w:t>
      </w:r>
      <w:r w:rsidR="008A537B" w:rsidRPr="007E557E">
        <w:rPr>
          <w:sz w:val="26"/>
          <w:szCs w:val="26"/>
        </w:rPr>
        <w:t>0</w:t>
      </w:r>
      <w:r w:rsidRPr="007E557E">
        <w:rPr>
          <w:sz w:val="26"/>
          <w:szCs w:val="26"/>
          <w:u w:val="single"/>
        </w:rPr>
        <w:t xml:space="preserve"> </w:t>
      </w:r>
    </w:p>
    <w:p w:rsidR="008558F3" w:rsidRPr="007E557E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«Воздержало</w:t>
      </w:r>
      <w:r w:rsidR="008558F3" w:rsidRPr="007E557E">
        <w:rPr>
          <w:sz w:val="26"/>
          <w:szCs w:val="26"/>
        </w:rPr>
        <w:t xml:space="preserve">сь» - </w:t>
      </w:r>
      <w:r w:rsidR="00AA38F5" w:rsidRPr="007E557E">
        <w:rPr>
          <w:sz w:val="26"/>
          <w:szCs w:val="26"/>
        </w:rPr>
        <w:t>0</w:t>
      </w:r>
      <w:r w:rsidR="008558F3" w:rsidRPr="007E557E">
        <w:rPr>
          <w:sz w:val="26"/>
          <w:szCs w:val="26"/>
          <w:u w:val="single"/>
        </w:rPr>
        <w:t xml:space="preserve">  </w:t>
      </w:r>
    </w:p>
    <w:p w:rsidR="00FD7AD7" w:rsidRPr="007E557E" w:rsidRDefault="005655A9" w:rsidP="00FD7AD7">
      <w:pPr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Предложен</w:t>
      </w:r>
      <w:r w:rsidR="008A537B" w:rsidRPr="007E557E">
        <w:rPr>
          <w:sz w:val="26"/>
          <w:szCs w:val="26"/>
        </w:rPr>
        <w:t>ие  принято единогласно</w:t>
      </w:r>
      <w:r w:rsidR="008558F3" w:rsidRPr="007E557E">
        <w:rPr>
          <w:sz w:val="26"/>
          <w:szCs w:val="26"/>
        </w:rPr>
        <w:t>.</w:t>
      </w:r>
    </w:p>
    <w:p w:rsidR="008A537B" w:rsidRPr="00BF5F0C" w:rsidRDefault="008A537B" w:rsidP="00FD7AD7">
      <w:pPr>
        <w:jc w:val="both"/>
        <w:rPr>
          <w:b/>
          <w:bCs/>
          <w:sz w:val="26"/>
          <w:szCs w:val="26"/>
          <w:highlight w:val="yellow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7E557E">
        <w:rPr>
          <w:b/>
          <w:bCs/>
          <w:sz w:val="26"/>
          <w:szCs w:val="26"/>
          <w:u w:val="single"/>
        </w:rPr>
        <w:t>ЗАКЛЮЧЕНИЕ:</w:t>
      </w:r>
    </w:p>
    <w:p w:rsidR="0052402F" w:rsidRPr="007E557E" w:rsidRDefault="0052402F" w:rsidP="00FD7AD7">
      <w:pPr>
        <w:jc w:val="both"/>
        <w:rPr>
          <w:b/>
          <w:bCs/>
          <w:sz w:val="26"/>
          <w:szCs w:val="26"/>
          <w:u w:val="single"/>
        </w:rPr>
      </w:pPr>
    </w:p>
    <w:p w:rsidR="00FB0674" w:rsidRPr="00F020D2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bookmarkStart w:id="0" w:name="_GoBack"/>
      <w:proofErr w:type="gramStart"/>
      <w:r w:rsidRPr="00F020D2">
        <w:rPr>
          <w:sz w:val="26"/>
          <w:szCs w:val="26"/>
        </w:rPr>
        <w:t xml:space="preserve">Признать публичные слушания </w:t>
      </w:r>
      <w:r w:rsidR="00A63F5F" w:rsidRPr="00F020D2">
        <w:rPr>
          <w:sz w:val="26"/>
          <w:szCs w:val="26"/>
        </w:rPr>
        <w:t>по предоставлению разрешения на отклонение от предельных параметров разрешенного строительства и разрешения на условно ра</w:t>
      </w:r>
      <w:r w:rsidR="00A63F5F" w:rsidRPr="00F020D2">
        <w:rPr>
          <w:sz w:val="26"/>
          <w:szCs w:val="26"/>
        </w:rPr>
        <w:t>з</w:t>
      </w:r>
      <w:r w:rsidR="00A63F5F" w:rsidRPr="00F020D2">
        <w:rPr>
          <w:sz w:val="26"/>
          <w:szCs w:val="26"/>
        </w:rPr>
        <w:t xml:space="preserve">решенный вид использования земельного участка с кадастровым номером  </w:t>
      </w:r>
      <w:r w:rsidR="00F020D2" w:rsidRPr="00F020D2">
        <w:rPr>
          <w:sz w:val="26"/>
          <w:szCs w:val="26"/>
        </w:rPr>
        <w:t xml:space="preserve">56:21:1803001:130 </w:t>
      </w:r>
      <w:r w:rsidR="00FB0674" w:rsidRPr="00F020D2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F020D2" w:rsidRPr="00F020D2" w:rsidRDefault="00E32898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F020D2">
        <w:rPr>
          <w:sz w:val="26"/>
          <w:szCs w:val="26"/>
        </w:rPr>
        <w:t>Р</w:t>
      </w:r>
      <w:r w:rsidR="002F3F35" w:rsidRPr="00F020D2">
        <w:rPr>
          <w:sz w:val="26"/>
          <w:szCs w:val="26"/>
        </w:rPr>
        <w:t>азрешить</w:t>
      </w:r>
      <w:r w:rsidR="00AE0024" w:rsidRPr="00F020D2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F020D2">
        <w:rPr>
          <w:sz w:val="26"/>
          <w:szCs w:val="26"/>
        </w:rPr>
        <w:t>на земельном участке</w:t>
      </w:r>
      <w:r w:rsidR="00DE474D" w:rsidRPr="00F020D2">
        <w:rPr>
          <w:sz w:val="26"/>
          <w:szCs w:val="26"/>
        </w:rPr>
        <w:t xml:space="preserve"> </w:t>
      </w:r>
      <w:r w:rsidR="00A66F3E" w:rsidRPr="00F020D2">
        <w:rPr>
          <w:sz w:val="26"/>
          <w:szCs w:val="26"/>
        </w:rPr>
        <w:t>по адрес</w:t>
      </w:r>
      <w:r w:rsidR="00A12FA0" w:rsidRPr="00F020D2">
        <w:rPr>
          <w:sz w:val="26"/>
          <w:szCs w:val="26"/>
        </w:rPr>
        <w:t xml:space="preserve">у: </w:t>
      </w:r>
      <w:proofErr w:type="spellStart"/>
      <w:r w:rsidR="00F020D2" w:rsidRPr="00F020D2">
        <w:rPr>
          <w:sz w:val="26"/>
          <w:szCs w:val="26"/>
        </w:rPr>
        <w:t>обл</w:t>
      </w:r>
      <w:proofErr w:type="gramStart"/>
      <w:r w:rsidR="00F020D2" w:rsidRPr="00F020D2">
        <w:rPr>
          <w:sz w:val="26"/>
          <w:szCs w:val="26"/>
        </w:rPr>
        <w:t>.О</w:t>
      </w:r>
      <w:proofErr w:type="gramEnd"/>
      <w:r w:rsidR="00F020D2" w:rsidRPr="00F020D2">
        <w:rPr>
          <w:sz w:val="26"/>
          <w:szCs w:val="26"/>
        </w:rPr>
        <w:t>ренбургская</w:t>
      </w:r>
      <w:proofErr w:type="spellEnd"/>
      <w:r w:rsidR="00F020D2" w:rsidRPr="00F020D2">
        <w:rPr>
          <w:sz w:val="26"/>
          <w:szCs w:val="26"/>
        </w:rPr>
        <w:t>, р-н Оренбургский, с/с Подгоро</w:t>
      </w:r>
      <w:r w:rsidR="00F020D2" w:rsidRPr="00F020D2">
        <w:rPr>
          <w:sz w:val="26"/>
          <w:szCs w:val="26"/>
        </w:rPr>
        <w:t>д</w:t>
      </w:r>
      <w:r w:rsidR="00F020D2" w:rsidRPr="00F020D2">
        <w:rPr>
          <w:sz w:val="26"/>
          <w:szCs w:val="26"/>
        </w:rPr>
        <w:lastRenderedPageBreak/>
        <w:t xml:space="preserve">не-Покровский, </w:t>
      </w:r>
      <w:proofErr w:type="spellStart"/>
      <w:r w:rsidR="00F020D2" w:rsidRPr="00F020D2">
        <w:rPr>
          <w:sz w:val="26"/>
          <w:szCs w:val="26"/>
        </w:rPr>
        <w:t>с.Павловка</w:t>
      </w:r>
      <w:proofErr w:type="spellEnd"/>
      <w:r w:rsidR="00F020D2" w:rsidRPr="00F020D2">
        <w:rPr>
          <w:sz w:val="26"/>
          <w:szCs w:val="26"/>
        </w:rPr>
        <w:t xml:space="preserve">, </w:t>
      </w:r>
      <w:proofErr w:type="spellStart"/>
      <w:r w:rsidR="00F020D2" w:rsidRPr="00F020D2">
        <w:rPr>
          <w:sz w:val="26"/>
          <w:szCs w:val="26"/>
        </w:rPr>
        <w:t>ул.Изобильная</w:t>
      </w:r>
      <w:proofErr w:type="spellEnd"/>
      <w:r w:rsidR="00F020D2" w:rsidRPr="00F020D2">
        <w:rPr>
          <w:sz w:val="26"/>
          <w:szCs w:val="26"/>
        </w:rPr>
        <w:t xml:space="preserve">, участок №112, площадь 900 </w:t>
      </w:r>
      <w:proofErr w:type="spellStart"/>
      <w:r w:rsidR="00F020D2" w:rsidRPr="00F020D2">
        <w:rPr>
          <w:sz w:val="26"/>
          <w:szCs w:val="26"/>
        </w:rPr>
        <w:t>кв.м</w:t>
      </w:r>
      <w:proofErr w:type="spellEnd"/>
      <w:r w:rsidR="00F020D2" w:rsidRPr="00F020D2">
        <w:rPr>
          <w:sz w:val="26"/>
          <w:szCs w:val="26"/>
        </w:rPr>
        <w:t>.</w:t>
      </w:r>
      <w:r w:rsidR="00F020D2" w:rsidRPr="00F020D2">
        <w:rPr>
          <w:sz w:val="26"/>
          <w:szCs w:val="26"/>
        </w:rPr>
        <w:t xml:space="preserve"> </w:t>
      </w:r>
      <w:r w:rsidR="00F020D2" w:rsidRPr="00F020D2">
        <w:rPr>
          <w:sz w:val="26"/>
          <w:szCs w:val="26"/>
        </w:rPr>
        <w:t xml:space="preserve">путем уменьшения расстояния от границы земельного участка до объекта капитального строительства жилого назначения со стороны </w:t>
      </w:r>
      <w:proofErr w:type="spellStart"/>
      <w:r w:rsidR="00F020D2" w:rsidRPr="00F020D2">
        <w:rPr>
          <w:sz w:val="26"/>
          <w:szCs w:val="26"/>
        </w:rPr>
        <w:t>ул.Изобильная</w:t>
      </w:r>
      <w:proofErr w:type="spellEnd"/>
      <w:r w:rsidR="00F020D2" w:rsidRPr="00F020D2">
        <w:rPr>
          <w:sz w:val="26"/>
          <w:szCs w:val="26"/>
        </w:rPr>
        <w:t xml:space="preserve"> с 5,0 метров до 0,0 ме</w:t>
      </w:r>
      <w:r w:rsidR="00F020D2" w:rsidRPr="00F020D2">
        <w:rPr>
          <w:sz w:val="26"/>
          <w:szCs w:val="26"/>
        </w:rPr>
        <w:t>т</w:t>
      </w:r>
      <w:r w:rsidR="00F020D2" w:rsidRPr="00F020D2">
        <w:rPr>
          <w:sz w:val="26"/>
          <w:szCs w:val="26"/>
        </w:rPr>
        <w:t>ров; вид разрешенного использования установить «блокир</w:t>
      </w:r>
      <w:r w:rsidR="00F020D2" w:rsidRPr="00F020D2">
        <w:rPr>
          <w:sz w:val="26"/>
          <w:szCs w:val="26"/>
        </w:rPr>
        <w:t>о</w:t>
      </w:r>
      <w:r w:rsidR="00F020D2" w:rsidRPr="00F020D2">
        <w:rPr>
          <w:sz w:val="26"/>
          <w:szCs w:val="26"/>
        </w:rPr>
        <w:t>ванная жилая застройка» код 2.3.</w:t>
      </w:r>
    </w:p>
    <w:p w:rsidR="00A77256" w:rsidRPr="00F020D2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F020D2">
        <w:rPr>
          <w:sz w:val="26"/>
          <w:szCs w:val="26"/>
        </w:rPr>
        <w:t>Г</w:t>
      </w:r>
      <w:r w:rsidR="005D47AA" w:rsidRPr="00F020D2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F020D2">
        <w:rPr>
          <w:sz w:val="26"/>
          <w:szCs w:val="26"/>
        </w:rPr>
        <w:t>е</w:t>
      </w:r>
      <w:r w:rsidR="005D47AA" w:rsidRPr="00F020D2">
        <w:rPr>
          <w:sz w:val="26"/>
          <w:szCs w:val="26"/>
        </w:rPr>
        <w:t>шения с учетом мнения комиссии</w:t>
      </w:r>
      <w:r w:rsidRPr="00F020D2">
        <w:rPr>
          <w:sz w:val="26"/>
          <w:szCs w:val="26"/>
        </w:rPr>
        <w:t xml:space="preserve">. </w:t>
      </w:r>
    </w:p>
    <w:bookmarkEnd w:id="0"/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EF5FF7">
        <w:rPr>
          <w:sz w:val="26"/>
          <w:szCs w:val="26"/>
        </w:rPr>
        <w:t>комиссии:</w:t>
      </w:r>
      <w:r w:rsidRPr="002D0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__</w:t>
      </w:r>
      <w:r>
        <w:rPr>
          <w:sz w:val="26"/>
          <w:szCs w:val="26"/>
        </w:rPr>
        <w:t>__________</w:t>
      </w:r>
      <w:r w:rsidRPr="00EF5FF7">
        <w:rPr>
          <w:sz w:val="26"/>
          <w:szCs w:val="26"/>
        </w:rPr>
        <w:t>/</w:t>
      </w:r>
      <w:r>
        <w:rPr>
          <w:sz w:val="26"/>
          <w:szCs w:val="26"/>
        </w:rPr>
        <w:t>Ломакин А.В.</w:t>
      </w:r>
      <w:r w:rsidRPr="00EF5FF7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____________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К.О./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>/Ахмерова О.Г.</w:t>
      </w:r>
      <w:r w:rsidRPr="00EF5FF7">
        <w:rPr>
          <w:sz w:val="26"/>
          <w:szCs w:val="26"/>
        </w:rPr>
        <w:t>/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 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>/Остапенко Н.А.</w:t>
      </w:r>
      <w:r w:rsidRPr="00EF5FF7">
        <w:rPr>
          <w:sz w:val="26"/>
          <w:szCs w:val="26"/>
        </w:rPr>
        <w:t>/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__</w:t>
      </w:r>
      <w:r w:rsidRPr="00EF5FF7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Pr="00EF5FF7">
        <w:rPr>
          <w:sz w:val="26"/>
          <w:szCs w:val="26"/>
        </w:rPr>
        <w:t>/</w:t>
      </w:r>
      <w:proofErr w:type="spellStart"/>
      <w:r w:rsidRPr="00EF5FF7">
        <w:rPr>
          <w:sz w:val="26"/>
          <w:szCs w:val="26"/>
        </w:rPr>
        <w:t>Бородинова</w:t>
      </w:r>
      <w:proofErr w:type="spellEnd"/>
      <w:r w:rsidRPr="00EF5FF7">
        <w:rPr>
          <w:sz w:val="26"/>
          <w:szCs w:val="26"/>
        </w:rPr>
        <w:t xml:space="preserve"> А.П./</w:t>
      </w:r>
    </w:p>
    <w:p w:rsidR="0052402F" w:rsidRDefault="0052402F" w:rsidP="0052402F">
      <w:pPr>
        <w:jc w:val="both"/>
        <w:rPr>
          <w:sz w:val="26"/>
          <w:szCs w:val="26"/>
        </w:rPr>
      </w:pP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протоколом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</w:t>
      </w: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претензий, замечаний не имею (имею)                        ____________ </w:t>
      </w:r>
      <w:r>
        <w:rPr>
          <w:sz w:val="26"/>
          <w:szCs w:val="26"/>
        </w:rPr>
        <w:t>/Яковлев А.И.</w:t>
      </w:r>
      <w:r>
        <w:rPr>
          <w:sz w:val="26"/>
          <w:szCs w:val="26"/>
        </w:rPr>
        <w:t>/</w:t>
      </w:r>
    </w:p>
    <w:p w:rsidR="00A63F5F" w:rsidRPr="00EF5FF7" w:rsidRDefault="00A63F5F" w:rsidP="005D47AA">
      <w:pPr>
        <w:jc w:val="both"/>
        <w:rPr>
          <w:sz w:val="26"/>
          <w:szCs w:val="26"/>
        </w:rPr>
      </w:pPr>
    </w:p>
    <w:sectPr w:rsidR="00A63F5F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9F1F-3056-4F47-90CE-604CCD9B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6495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9438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38</cp:revision>
  <cp:lastPrinted>2020-12-09T06:42:00Z</cp:lastPrinted>
  <dcterms:created xsi:type="dcterms:W3CDTF">2016-12-13T05:03:00Z</dcterms:created>
  <dcterms:modified xsi:type="dcterms:W3CDTF">2020-12-09T07:18:00Z</dcterms:modified>
</cp:coreProperties>
</file>