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EBC8" w14:textId="77777777" w:rsidR="0028121A" w:rsidRPr="00E630A4" w:rsidRDefault="0028121A" w:rsidP="0028121A">
      <w:pPr>
        <w:jc w:val="center"/>
        <w:rPr>
          <w:b/>
          <w:sz w:val="28"/>
          <w:szCs w:val="28"/>
        </w:rPr>
      </w:pPr>
      <w:r w:rsidRPr="00E630A4">
        <w:rPr>
          <w:b/>
          <w:sz w:val="28"/>
          <w:szCs w:val="28"/>
        </w:rPr>
        <w:t>«</w:t>
      </w:r>
      <w:r>
        <w:rPr>
          <w:sz w:val="28"/>
          <w:szCs w:val="28"/>
        </w:rPr>
        <w:t>Новое в санитарно-эпидемиологическом законодательстве</w:t>
      </w:r>
      <w:r w:rsidRPr="00E630A4">
        <w:rPr>
          <w:b/>
          <w:sz w:val="28"/>
          <w:szCs w:val="28"/>
        </w:rPr>
        <w:t>»</w:t>
      </w:r>
    </w:p>
    <w:p w14:paraId="18CB10D4" w14:textId="77777777" w:rsidR="0028121A" w:rsidRPr="00954734" w:rsidRDefault="0028121A" w:rsidP="0028121A">
      <w:pPr>
        <w:rPr>
          <w:sz w:val="28"/>
          <w:szCs w:val="28"/>
        </w:rPr>
      </w:pPr>
    </w:p>
    <w:p w14:paraId="41515F32" w14:textId="77777777" w:rsidR="0028121A" w:rsidRPr="00643471" w:rsidRDefault="0028121A" w:rsidP="002812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43471">
        <w:rPr>
          <w:color w:val="000000"/>
          <w:sz w:val="28"/>
          <w:szCs w:val="28"/>
        </w:rPr>
        <w:t>С 01.09.2021 вступают в силу санитарные правила и нормы СанПиН 33686-21 «Санитарно-эпидемиологические требования по профилакинфекционных болезней», утвержденные постановлением Главного государственного санитарного врача Российской Федерации от 28.01.2021 №4.</w:t>
      </w:r>
    </w:p>
    <w:p w14:paraId="69BDD442" w14:textId="77777777" w:rsidR="0028121A" w:rsidRPr="00643471" w:rsidRDefault="0028121A" w:rsidP="002812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43471">
        <w:rPr>
          <w:color w:val="000000"/>
          <w:sz w:val="28"/>
          <w:szCs w:val="28"/>
        </w:rPr>
        <w:t>В соответствии с вышеназванными санитарно-эпидемиологическими правилами для предупреждения возникновения и распространения инфекций, передающихся иксодовыми клещами, на юридических и физических лиц возлагаются обязанности по проведению профилактических и иных мероприятий.</w:t>
      </w:r>
    </w:p>
    <w:p w14:paraId="3284D2AD" w14:textId="77777777" w:rsidR="0028121A" w:rsidRPr="00643471" w:rsidRDefault="0028121A" w:rsidP="002812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43471">
        <w:rPr>
          <w:color w:val="000000"/>
          <w:sz w:val="28"/>
          <w:szCs w:val="28"/>
        </w:rPr>
        <w:t>Так, СП 3.l.3310-15 предписывают юридическим лицам, индивидуальным предпринимателям, гражданам, руководителям садовых некоммерческих товариществ, баз отдыха обеспечивать: уход и содержание территории организации, участков, включающее стрижку газонов, уборку листвы и сухой травы, сухостоя, хозяйственного и бытового мусора; расчистку прилегающих территорий от мусора. валежника, сухостоя в радиусе 50 100 м вокруг организации; покос и расчистку от травяной растительности территории и т.д.</w:t>
      </w:r>
    </w:p>
    <w:p w14:paraId="2C930380" w14:textId="77777777" w:rsidR="0028121A" w:rsidRPr="00643471" w:rsidRDefault="0028121A" w:rsidP="002812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43471">
        <w:rPr>
          <w:color w:val="000000"/>
          <w:sz w:val="28"/>
          <w:szCs w:val="28"/>
        </w:rPr>
        <w:t>Исходя из требований СанПиН 33686-21 юридические лица, индивидуальные предприниматели и граждане будут обязаны обеспечить: уход и удовлетворительное санитарное содержание территории, включающее стрижку газонов, уборку листвы и сухой травы, сухостоя, хозяйственного и бытового мусора; расчистку прилегающих территорий от мусора, валежника, сухостоя в радиусе 50 100 м вокруг принадлежащего им участка и т.д. При этом территория считается благоустроенной при отсутствии павшей листвы и сухой травы, веток, валежника, сухостоя, хозяйственных и бытовых отходов.</w:t>
      </w:r>
    </w:p>
    <w:p w14:paraId="1EFA185F" w14:textId="77777777" w:rsidR="0028121A" w:rsidRDefault="0028121A" w:rsidP="002812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3471">
        <w:rPr>
          <w:color w:val="000000"/>
          <w:sz w:val="28"/>
          <w:szCs w:val="28"/>
        </w:rPr>
        <w:t>Административная ответственность за несоблюдение вышеназв</w:t>
      </w:r>
      <w:r>
        <w:rPr>
          <w:color w:val="000000"/>
          <w:sz w:val="28"/>
          <w:szCs w:val="28"/>
        </w:rPr>
        <w:t>анных требований установлена статьей</w:t>
      </w:r>
      <w:r w:rsidRPr="00643471">
        <w:rPr>
          <w:color w:val="000000"/>
          <w:sz w:val="28"/>
          <w:szCs w:val="28"/>
        </w:rPr>
        <w:t xml:space="preserve"> 6.3 </w:t>
      </w:r>
      <w:r>
        <w:rPr>
          <w:color w:val="000000"/>
          <w:sz w:val="28"/>
          <w:szCs w:val="28"/>
        </w:rPr>
        <w:t>КоАП РФ, предусматривающей максимальное наказание для граждан – до 500 рублей, должностных лиц – до 1000 рублей, юридических лиц – до 20 000 рублей.</w:t>
      </w:r>
    </w:p>
    <w:p w14:paraId="7B85CA4D" w14:textId="77777777" w:rsidR="0028121A" w:rsidRDefault="0028121A" w:rsidP="0028121A">
      <w:pPr>
        <w:pStyle w:val="a3"/>
        <w:ind w:firstLine="0"/>
        <w:rPr>
          <w:sz w:val="28"/>
          <w:szCs w:val="28"/>
        </w:rPr>
      </w:pPr>
    </w:p>
    <w:p w14:paraId="2B4BC908" w14:textId="77777777" w:rsidR="00FE3911" w:rsidRDefault="00FE3911">
      <w:bookmarkStart w:id="0" w:name="_GoBack"/>
      <w:bookmarkEnd w:id="0"/>
    </w:p>
    <w:sectPr w:rsidR="00FE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C5"/>
    <w:rsid w:val="0028121A"/>
    <w:rsid w:val="006B6DC5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C1DF-2FA0-4EC6-9A46-62C1D5E8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121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8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812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2021-07-01T10:07:00Z</dcterms:created>
  <dcterms:modified xsi:type="dcterms:W3CDTF">2021-07-01T10:07:00Z</dcterms:modified>
</cp:coreProperties>
</file>