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720F2" w14:textId="77777777" w:rsidR="00B55A11" w:rsidRPr="0034143B" w:rsidRDefault="00B55A11" w:rsidP="00B55A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43B">
        <w:rPr>
          <w:rFonts w:ascii="Times New Roman" w:hAnsi="Times New Roman" w:cs="Times New Roman"/>
          <w:sz w:val="28"/>
          <w:szCs w:val="28"/>
        </w:rPr>
        <w:t>«О расходовании денежных средств в долевом строительстве»</w:t>
      </w:r>
    </w:p>
    <w:p w14:paraId="5A4790CB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Style w:val="blk"/>
          <w:rFonts w:ascii="Times New Roman" w:hAnsi="Times New Roman" w:cs="Times New Roman"/>
          <w:color w:val="000000"/>
          <w:sz w:val="28"/>
          <w:szCs w:val="28"/>
        </w:rPr>
      </w:pPr>
      <w:r w:rsidRPr="0034143B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30.12.2004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43B">
        <w:rPr>
          <w:rFonts w:ascii="Times New Roman" w:hAnsi="Times New Roman" w:cs="Times New Roman"/>
          <w:sz w:val="28"/>
          <w:szCs w:val="28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 w:rsidRPr="00341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денежные средства с расчетного счета застройщика могут использоваться только в целях, указанных в ст. 18 Федерального закона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14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214-ФЗ:</w:t>
      </w:r>
      <w:r w:rsidRPr="0034143B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68AB462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-строительство (создание) одного или нескольких многоквартирных домов и (или) иных объектов недвижимости, в состав которых входят объекты долевого строительства, в соответствии с проектной документацией;</w:t>
      </w:r>
    </w:p>
    <w:p w14:paraId="1236D804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dst100642"/>
      <w:bookmarkStart w:id="1" w:name="dst260"/>
      <w:bookmarkStart w:id="2" w:name="dst100483"/>
      <w:bookmarkEnd w:id="0"/>
      <w:bookmarkEnd w:id="1"/>
      <w:bookmarkEnd w:id="2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-платежи в целях приобретения земельных участков, на которых осуществляется строительство многоквартирных домов и иных объектов недвижимости, в собственность или в аренду, уплаты арендной платы за такие земельные участки, а также внесения платы за изменение вида разрешенного использования</w:t>
      </w:r>
    </w:p>
    <w:p w14:paraId="5D09BEB5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dst100484"/>
      <w:bookmarkStart w:id="4" w:name="dst261"/>
      <w:bookmarkEnd w:id="3"/>
      <w:bookmarkEnd w:id="4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-подготовка проектной документации и выполнение инженерных изысканий для строительства многоквартирных домов и иных объектов недвижимости, а также проведение экспертизы проектной документации и результатов инженерных изысканий, государственной экологической экспертизы в случае, если требование об обязательном проведении таких экспертиз установлено федеральными законами;</w:t>
      </w:r>
    </w:p>
    <w:p w14:paraId="59E61ADE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0963"/>
      <w:bookmarkStart w:id="6" w:name="dst100485"/>
      <w:bookmarkStart w:id="7" w:name="dst262"/>
      <w:bookmarkStart w:id="8" w:name="dst100486"/>
      <w:bookmarkStart w:id="9" w:name="dst263"/>
      <w:bookmarkEnd w:id="5"/>
      <w:bookmarkEnd w:id="6"/>
      <w:bookmarkEnd w:id="7"/>
      <w:bookmarkEnd w:id="8"/>
      <w:bookmarkEnd w:id="9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-внесение платы за подключение многоквартирных домов и иных объектов недвижимости к сетям инженерно-технического обеспечения;</w:t>
      </w:r>
    </w:p>
    <w:p w14:paraId="6BA18CD0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иных указанных целей.</w:t>
      </w:r>
    </w:p>
    <w:p w14:paraId="2FA4036C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не допускается расходование застройщиком денежных средств на следующие операции:</w:t>
      </w:r>
    </w:p>
    <w:p w14:paraId="42240373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операции, связанные с обеспечением исполнения обязательств третьих лиц;</w:t>
      </w:r>
    </w:p>
    <w:p w14:paraId="7AA53BF9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dst100793"/>
      <w:bookmarkStart w:id="11" w:name="dst100648"/>
      <w:bookmarkEnd w:id="10"/>
      <w:bookmarkEnd w:id="11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операции, связанные с обеспечением исполнения собственных обязательств застройщика перед третьими лицами, не связанных с привлечением денежных средств участников долевого строительства и со строительством (созданием) многоквартирных домов и (или) иных объектов недвижимости;</w:t>
      </w:r>
    </w:p>
    <w:p w14:paraId="2FFAC08F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dst100965"/>
      <w:bookmarkStart w:id="13" w:name="dst100649"/>
      <w:bookmarkEnd w:id="12"/>
      <w:bookmarkEnd w:id="13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предоставление ссуд, займов, за исключением целевых займов, предоставляемых застройщиком другому застройщику, по отношению к которому он является основным обществом;</w:t>
      </w:r>
    </w:p>
    <w:p w14:paraId="41BA0697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dst100650"/>
      <w:bookmarkEnd w:id="14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покупка ценных бумаг;</w:t>
      </w:r>
    </w:p>
    <w:p w14:paraId="189BA420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dst100651"/>
      <w:bookmarkEnd w:id="15"/>
      <w:r w:rsidRPr="00341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операции, связанные с созданием коммерческих и некоммерческих организаций, участием в уставных капиталах хозяйственных обществ, имуществе иных коммерческих и некоммерческих организаций, за исключением операций, связанных с созданием (участием в уставных капиталах) хозяйственных обществ - застройщиков, по отношению к которым застройщик является (становится) основным обществом;</w:t>
      </w:r>
    </w:p>
    <w:p w14:paraId="25F42E3A" w14:textId="77777777" w:rsidR="00B55A11" w:rsidRPr="00610847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dst100652"/>
      <w:bookmarkEnd w:id="16"/>
      <w:r w:rsidRPr="006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оплата выпускаемых (выдаваемых) застройщиком ценных бумаг, за исключением оплаты выпускаемых им акций.</w:t>
      </w:r>
    </w:p>
    <w:p w14:paraId="239E2F4E" w14:textId="77777777" w:rsidR="00B55A11" w:rsidRPr="0034143B" w:rsidRDefault="00B55A11" w:rsidP="00B55A11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обратить внимание, что согласно положениям ст. 15.5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№ 214-ФЗ </w:t>
      </w:r>
      <w:r w:rsidRPr="00610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10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несенные на счет эскроу денежные средства не позднее десяти рабочих дней после представления застройщиком способом, предусмотренным договором эскроу, уполномоченному банку разрешения на ввод в эксплуатацию многоквартирного дома и (или) иного объекта недвижимости или сведений о размещении в единой информационной системе жилищного строительства этой информации перечисляются эскроу-агентом застройщику. Исходя из этого, застройщик не вправе использовать средства, перечисленные участником долевого строительства,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сдачи объекта в эксплуатацию. </w:t>
      </w:r>
    </w:p>
    <w:p w14:paraId="225E21D1" w14:textId="77777777" w:rsidR="00B76943" w:rsidRDefault="00B76943">
      <w:bookmarkStart w:id="17" w:name="_GoBack"/>
      <w:bookmarkEnd w:id="17"/>
    </w:p>
    <w:sectPr w:rsidR="00B7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83"/>
    <w:rsid w:val="00431E83"/>
    <w:rsid w:val="00B55A11"/>
    <w:rsid w:val="00B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FE92-ACC5-459F-A767-6D3D1C9D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5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2730</Characters>
  <Application>Microsoft Office Word</Application>
  <DocSecurity>0</DocSecurity>
  <Lines>22</Lines>
  <Paragraphs>6</Paragraphs>
  <ScaleCrop>false</ScaleCrop>
  <Company>Прокуратура РФ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Оксана Романовна</dc:creator>
  <cp:keywords/>
  <dc:description/>
  <cp:lastModifiedBy>Зайцева Оксана Романовна</cp:lastModifiedBy>
  <cp:revision>3</cp:revision>
  <dcterms:created xsi:type="dcterms:W3CDTF">2021-07-01T10:09:00Z</dcterms:created>
  <dcterms:modified xsi:type="dcterms:W3CDTF">2021-07-01T10:09:00Z</dcterms:modified>
</cp:coreProperties>
</file>