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49A34" w14:textId="77777777" w:rsidR="00F91C07" w:rsidRDefault="00F91C07" w:rsidP="00F91C07">
      <w:pPr>
        <w:pStyle w:val="a4"/>
        <w:shd w:val="clear" w:color="auto" w:fill="auto"/>
        <w:spacing w:after="0" w:line="322" w:lineRule="exact"/>
        <w:ind w:left="20" w:right="40" w:firstLine="700"/>
      </w:pPr>
      <w:r>
        <w:rPr>
          <w:rStyle w:val="a3"/>
          <w:color w:val="000000"/>
        </w:rPr>
        <w:t>«Прокурор Оренбургского района разъясняет обязанность родителей оформить в общую долевую собственность с детьми жилье, приобретенное за счет средств материнского капитала».</w:t>
      </w:r>
    </w:p>
    <w:p w14:paraId="684C9707" w14:textId="77777777" w:rsidR="00F91C07" w:rsidRDefault="00F91C07" w:rsidP="00F91C07">
      <w:pPr>
        <w:pStyle w:val="a4"/>
        <w:shd w:val="clear" w:color="auto" w:fill="auto"/>
        <w:spacing w:after="0" w:line="322" w:lineRule="exact"/>
        <w:ind w:left="20" w:right="40" w:firstLine="700"/>
      </w:pPr>
      <w:r>
        <w:rPr>
          <w:rStyle w:val="a3"/>
          <w:color w:val="000000"/>
        </w:rPr>
        <w:t>В соответствии с ч. 4 ст. 10 Федерального закона от 29.12.2006 №256- ФЗ «О дополнительных мерах государственной поддержки семей, имеющих детей» обязанность оформить спорное жилое помещение в общую долевую собственность возложена на лицо, в чьей собственности находится жилое помещение.</w:t>
      </w:r>
    </w:p>
    <w:p w14:paraId="5D4AD516" w14:textId="77777777" w:rsidR="00F91C07" w:rsidRDefault="00F91C07" w:rsidP="00F91C07">
      <w:pPr>
        <w:pStyle w:val="a4"/>
        <w:shd w:val="clear" w:color="auto" w:fill="auto"/>
        <w:spacing w:after="0" w:line="322" w:lineRule="exact"/>
        <w:ind w:left="20" w:right="40" w:firstLine="700"/>
      </w:pPr>
      <w:r>
        <w:rPr>
          <w:rStyle w:val="a3"/>
          <w:color w:val="000000"/>
        </w:rPr>
        <w:t xml:space="preserve">При этом, в силу </w:t>
      </w:r>
      <w:proofErr w:type="spellStart"/>
      <w:r>
        <w:rPr>
          <w:rStyle w:val="a3"/>
          <w:color w:val="000000"/>
        </w:rPr>
        <w:t>п.п</w:t>
      </w:r>
      <w:proofErr w:type="spellEnd"/>
      <w:r>
        <w:rPr>
          <w:rStyle w:val="a3"/>
          <w:color w:val="000000"/>
        </w:rPr>
        <w:t>. «ж» п. 13 Правил направления средств (части средств) материнского (семейного) капитала на улучшение жилищных условий, утвержденных постановлением Правительства РФ № 862 от 12.12.2007, в случае направления средств (части средств) материнского (семейного) капитала на погашение основного долга и уплату процентов по кредиту (займу), в том числе ипотечному, кредиту (займу), на приобретение жилья, лицо, получившее сертификат, представляет, среди прочего, письменное обязательство оформить указанное жилое помещение в общую собственность всех членов семьи с определением размера долей по соглашению.</w:t>
      </w:r>
    </w:p>
    <w:p w14:paraId="1ADD9C43" w14:textId="77777777" w:rsidR="00F91C07" w:rsidRDefault="00F91C07" w:rsidP="00F91C07">
      <w:pPr>
        <w:pStyle w:val="a4"/>
        <w:shd w:val="clear" w:color="auto" w:fill="auto"/>
        <w:spacing w:after="0" w:line="317" w:lineRule="exact"/>
        <w:ind w:left="20" w:right="40" w:firstLine="700"/>
      </w:pPr>
      <w:r>
        <w:rPr>
          <w:rStyle w:val="a3"/>
          <w:color w:val="000000"/>
        </w:rPr>
        <w:t xml:space="preserve">После уплаты последнего взноса по ипотеке лицу, давшему </w:t>
      </w:r>
      <w:proofErr w:type="gramStart"/>
      <w:r>
        <w:rPr>
          <w:rStyle w:val="a3"/>
          <w:color w:val="000000"/>
        </w:rPr>
        <w:t>обязательство</w:t>
      </w:r>
      <w:proofErr w:type="gramEnd"/>
      <w:r>
        <w:rPr>
          <w:rStyle w:val="a3"/>
          <w:color w:val="000000"/>
        </w:rPr>
        <w:t xml:space="preserve"> необходимо обратиться в Регистрационную палату Росреестра либо МФЦ с заявлением о снятии обременения. К заявлению прилагается договор купли-продажи жилого помещения, документы о праве собственности, справка о погашении ипотеки и только после этого собственники могут распорядиться своим имуществом: подарить или разделить. Государственная пошлина за эту процедуру не взимается.</w:t>
      </w:r>
    </w:p>
    <w:p w14:paraId="42C08610" w14:textId="77777777" w:rsidR="00F91C07" w:rsidRDefault="00F91C07" w:rsidP="00F91C07">
      <w:pPr>
        <w:pStyle w:val="a4"/>
        <w:shd w:val="clear" w:color="auto" w:fill="auto"/>
        <w:spacing w:after="466" w:line="317" w:lineRule="exact"/>
        <w:ind w:left="20" w:right="40" w:firstLine="700"/>
      </w:pPr>
      <w:r>
        <w:rPr>
          <w:rStyle w:val="a3"/>
          <w:color w:val="000000"/>
        </w:rPr>
        <w:t>После снятия обременения с жилого помещения, приобретенного с использованием средств материнского капитала, собственнику жилого помещения необходимо в течение шести месяцев обратиться к нотариусу за выделением доли членам семьи, включая несовершеннолетних детей.</w:t>
      </w:r>
    </w:p>
    <w:p w14:paraId="0CC51BB1" w14:textId="77777777" w:rsidR="00DB6943" w:rsidRDefault="00DB6943">
      <w:bookmarkStart w:id="0" w:name="_GoBack"/>
      <w:bookmarkEnd w:id="0"/>
    </w:p>
    <w:sectPr w:rsidR="00DB6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C79"/>
    <w:rsid w:val="00C47C79"/>
    <w:rsid w:val="00DB6943"/>
    <w:rsid w:val="00F9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75200-2555-4943-B418-A736B203E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F91C0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F91C07"/>
    <w:pPr>
      <w:widowControl w:val="0"/>
      <w:shd w:val="clear" w:color="auto" w:fill="FFFFFF"/>
      <w:spacing w:after="240" w:line="475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F91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Company>Прокуратура РФ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Оксана Романовна</dc:creator>
  <cp:keywords/>
  <dc:description/>
  <cp:lastModifiedBy>Зайцева Оксана Романовна</cp:lastModifiedBy>
  <cp:revision>2</cp:revision>
  <dcterms:created xsi:type="dcterms:W3CDTF">2021-07-01T10:46:00Z</dcterms:created>
  <dcterms:modified xsi:type="dcterms:W3CDTF">2021-07-01T10:46:00Z</dcterms:modified>
</cp:coreProperties>
</file>