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F514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«Прокурор Оренбургского района разъясняет основные положения об условиях труда».</w:t>
      </w:r>
    </w:p>
    <w:p w14:paraId="0EC4EA4B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Согласно ст. 22 Трудового кодекса РФ работодатель обязан соблюдать трудовое законодательство и иные нормативные правовые акты, содержащие нормы трудового права.</w:t>
      </w:r>
    </w:p>
    <w:p w14:paraId="335CF38C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В соответствии со ст. ст. 211, 212 Трудового Кодекса Российской Федерации обязанности по обеспечению безопасных условий и охраны труда возлагаются на работодателя. Работодатель обязан обеспечить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труда,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14:paraId="0FF81376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В соответствии со ст. 217 ТК РФ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14:paraId="3B0F41ED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14:paraId="5360F371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При отсутствии у работодателя службы охраны труда, штатного специалиста по охране труда их функции осуществляют работодатель —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14:paraId="496827CB" w14:textId="77777777" w:rsidR="00DB3080" w:rsidRDefault="00DB3080" w:rsidP="00DB3080">
      <w:pPr>
        <w:pStyle w:val="a4"/>
        <w:shd w:val="clear" w:color="auto" w:fill="auto"/>
        <w:spacing w:after="0" w:line="322" w:lineRule="exact"/>
        <w:ind w:right="20" w:firstLine="700"/>
      </w:pPr>
      <w:r>
        <w:rPr>
          <w:rStyle w:val="a3"/>
          <w:color w:val="000000"/>
        </w:rPr>
        <w:t>Согласно ст. 225 ТК РФ все работники, в том числе руководители организаций, а также работодатели —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</w:t>
      </w:r>
      <w:r>
        <w:rPr>
          <w:rStyle w:val="a3"/>
          <w:color w:val="000000"/>
        </w:rPr>
        <w:br w:type="page"/>
      </w:r>
      <w:r>
        <w:rPr>
          <w:rStyle w:val="a3"/>
          <w:color w:val="000000"/>
        </w:rPr>
        <w:lastRenderedPageBreak/>
        <w:t>мнения Российской трехсторонней комиссии по регулированию социально</w:t>
      </w:r>
      <w:r>
        <w:rPr>
          <w:rStyle w:val="a3"/>
          <w:color w:val="000000"/>
        </w:rPr>
        <w:softHyphen/>
        <w:t>трудовых отношений.</w:t>
      </w:r>
    </w:p>
    <w:p w14:paraId="3BCB663F" w14:textId="77777777" w:rsidR="00DB3080" w:rsidRDefault="00DB3080" w:rsidP="00DB3080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В соответствии с п. 2.3.1.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№1/29,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— по мере необходимости, но не реже одного раза в три года.</w:t>
      </w:r>
    </w:p>
    <w:p w14:paraId="051E4E04" w14:textId="77777777" w:rsidR="00DB3080" w:rsidRDefault="00DB3080" w:rsidP="00DB3080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Согласно ст. 226 ТК РФ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14:paraId="76A39BBC" w14:textId="77777777" w:rsidR="00DB3080" w:rsidRDefault="00DB3080" w:rsidP="00DB3080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Работник не несет расходов на финансирование мероприятий по улучшению условий и охраны труда.</w:t>
      </w:r>
    </w:p>
    <w:p w14:paraId="7D9A628B" w14:textId="77777777" w:rsidR="00DB3080" w:rsidRDefault="00DB3080" w:rsidP="00DB3080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В случае нарушения работодателем установленного порядка проведения специальной оценки условий труда на рабочих местах или ее непроведение влечет за собой привлечение к административной ответственности, предусмотренной ч. 1 ст. 5.27.1 КоАП РФ, а именно предупреждение или наложение административного штрафа на:</w:t>
      </w:r>
    </w:p>
    <w:p w14:paraId="26C37A64" w14:textId="77777777" w:rsidR="00DB3080" w:rsidRDefault="00DB3080" w:rsidP="00DB3080">
      <w:pPr>
        <w:pStyle w:val="a4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должностных лиц и лиц, осуществляющих предпринимательскую деятельность без образования юридического лица — от 2 ООО до 5 ООО руб.;</w:t>
      </w:r>
    </w:p>
    <w:p w14:paraId="343B069A" w14:textId="77777777" w:rsidR="00DB3080" w:rsidRDefault="00DB3080" w:rsidP="00DB3080">
      <w:pPr>
        <w:pStyle w:val="a4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22" w:lineRule="exact"/>
        <w:ind w:left="20" w:firstLine="700"/>
      </w:pPr>
      <w:r>
        <w:rPr>
          <w:rStyle w:val="a3"/>
          <w:color w:val="000000"/>
        </w:rPr>
        <w:t>юридических лиц — от 50 000 до 80 000 руб.</w:t>
      </w:r>
    </w:p>
    <w:p w14:paraId="5779053B" w14:textId="77777777" w:rsidR="00DB3080" w:rsidRDefault="00DB3080" w:rsidP="00DB3080">
      <w:pPr>
        <w:pStyle w:val="a4"/>
        <w:shd w:val="clear" w:color="auto" w:fill="auto"/>
        <w:spacing w:after="469" w:line="322" w:lineRule="exact"/>
        <w:ind w:left="20" w:right="20" w:firstLine="700"/>
      </w:pPr>
      <w:r>
        <w:rPr>
          <w:rStyle w:val="a3"/>
          <w:color w:val="000000"/>
        </w:rPr>
        <w:t>Кроме того прокурор на основании ст. 45 ГПК РФ, ст. ст. 1, 27 Федерального закона «О прокуратуре Российской Федерации» вправе обратиться в суд с заявлением об обязании организовать обучение по охране труда.</w:t>
      </w:r>
    </w:p>
    <w:p w14:paraId="1A6C2EC9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0"/>
    <w:rsid w:val="004A42F0"/>
    <w:rsid w:val="00DB3080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CD65-8624-4752-81A6-7DEA995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B30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B3080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B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>Прокуратура РФ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2021-07-01T10:58:00Z</dcterms:created>
  <dcterms:modified xsi:type="dcterms:W3CDTF">2021-07-01T10:58:00Z</dcterms:modified>
</cp:coreProperties>
</file>