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30"/>
      </w:tblGrid>
      <w:tr w:rsidR="0028352B" w:rsidRPr="002A3966" w:rsidTr="00DD06D6">
        <w:trPr>
          <w:trHeight w:val="5980"/>
        </w:trPr>
        <w:tc>
          <w:tcPr>
            <w:tcW w:w="4630" w:type="dxa"/>
            <w:shd w:val="clear" w:color="auto" w:fill="auto"/>
          </w:tcPr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352B" w:rsidRPr="002A3966" w:rsidRDefault="00DF52BC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31.08.2022</w:t>
            </w:r>
            <w:r w:rsidR="0028352B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№353</w:t>
            </w:r>
            <w:r w:rsidR="009F38A1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7FFB" w:rsidRPr="002A3966" w:rsidRDefault="00380A79" w:rsidP="00DD0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3F87CA7" wp14:editId="5ED2CFA8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58755AB0" wp14:editId="2924F90A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A72CC14" wp14:editId="710BCDC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6CE1C260" wp14:editId="2BEAC58D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суждений</w:t>
            </w:r>
            <w:r w:rsidR="00DD06D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проектам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 профилактики рисков причинения вреда (ущерба) охраняемым законом ценностям по муниципальному ко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="00DF52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тролю на 2023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8A5176" w:rsidRPr="002A396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7A" w:rsidRPr="002A3966" w:rsidRDefault="00380A79" w:rsidP="00DD0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28 Федеральног</w:t>
      </w:r>
      <w:r w:rsidR="00A342C8" w:rsidRPr="002A3966">
        <w:rPr>
          <w:rFonts w:ascii="Times New Roman" w:hAnsi="Times New Roman" w:cs="Times New Roman"/>
          <w:sz w:val="28"/>
          <w:szCs w:val="28"/>
        </w:rPr>
        <w:t>о закона от 6 октября 2003 г. №</w:t>
      </w:r>
      <w:r w:rsidR="008F7FFB" w:rsidRPr="002A396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</w:t>
      </w:r>
      <w:r w:rsidR="00E0697A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D06D6" w:rsidRPr="002A39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</w:t>
      </w:r>
      <w:r w:rsidR="00DD06D6" w:rsidRPr="002A3966">
        <w:rPr>
          <w:rFonts w:ascii="Times New Roman" w:hAnsi="Times New Roman" w:cs="Times New Roman"/>
          <w:sz w:val="28"/>
          <w:szCs w:val="28"/>
        </w:rPr>
        <w:t>а</w:t>
      </w:r>
      <w:r w:rsidR="00DD06D6" w:rsidRPr="002A3966">
        <w:rPr>
          <w:rFonts w:ascii="Times New Roman" w:hAnsi="Times New Roman" w:cs="Times New Roman"/>
          <w:sz w:val="28"/>
          <w:szCs w:val="28"/>
        </w:rPr>
        <w:t>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="00DD06D6" w:rsidRPr="002A3966">
        <w:rPr>
          <w:rFonts w:ascii="Times New Roman" w:hAnsi="Times New Roman" w:cs="Times New Roman"/>
          <w:sz w:val="28"/>
          <w:szCs w:val="28"/>
        </w:rPr>
        <w:t>н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ностям», </w:t>
      </w:r>
      <w:r w:rsidR="00E0697A" w:rsidRPr="002A3966">
        <w:rPr>
          <w:rFonts w:ascii="Times New Roman" w:hAnsi="Times New Roman" w:cs="Times New Roman"/>
          <w:sz w:val="28"/>
          <w:szCs w:val="28"/>
        </w:rPr>
        <w:t>Положением «О порядке организации и проведения публичных слушаний, общественных обсуждений в муниципальном образовании</w:t>
      </w:r>
      <w:proofErr w:type="gramEnd"/>
      <w:r w:rsidR="00E0697A" w:rsidRPr="002A3966">
        <w:rPr>
          <w:rFonts w:ascii="Times New Roman" w:hAnsi="Times New Roman" w:cs="Times New Roman"/>
          <w:sz w:val="28"/>
          <w:szCs w:val="28"/>
        </w:rPr>
        <w:t xml:space="preserve"> Подг</w:t>
      </w:r>
      <w:r w:rsidR="00E0697A" w:rsidRPr="002A3966">
        <w:rPr>
          <w:rFonts w:ascii="Times New Roman" w:hAnsi="Times New Roman" w:cs="Times New Roman"/>
          <w:sz w:val="28"/>
          <w:szCs w:val="28"/>
        </w:rPr>
        <w:t>о</w:t>
      </w:r>
      <w:r w:rsidR="00E0697A" w:rsidRPr="002A3966">
        <w:rPr>
          <w:rFonts w:ascii="Times New Roman" w:hAnsi="Times New Roman" w:cs="Times New Roman"/>
          <w:sz w:val="28"/>
          <w:szCs w:val="28"/>
        </w:rPr>
        <w:t>родне-Покровский сельсовет Оренбургского района Оренбургской области», утвержденным решением Совета депутатов муниципального образования Подгородне-Покровский сельсовет от 19.07.2018г. №146,</w:t>
      </w:r>
      <w:r w:rsidR="00761355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D06D6" w:rsidRPr="002A3966">
        <w:rPr>
          <w:rFonts w:ascii="Times New Roman" w:hAnsi="Times New Roman" w:cs="Times New Roman"/>
          <w:sz w:val="28"/>
          <w:szCs w:val="28"/>
        </w:rPr>
        <w:t>Уставом муниц</w:t>
      </w:r>
      <w:r w:rsidR="00DD06D6" w:rsidRPr="002A3966">
        <w:rPr>
          <w:rFonts w:ascii="Times New Roman" w:hAnsi="Times New Roman" w:cs="Times New Roman"/>
          <w:sz w:val="28"/>
          <w:szCs w:val="28"/>
        </w:rPr>
        <w:t>и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пального образования Подгородне-Покровский сельсовет Оренбургского района Оренбургской области </w:t>
      </w:r>
      <w:proofErr w:type="gramStart"/>
      <w:r w:rsidR="00E0697A" w:rsidRPr="002A39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697A" w:rsidRPr="002A3966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F89" w:rsidRPr="002A3966" w:rsidRDefault="00192E2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bCs/>
          <w:sz w:val="28"/>
          <w:szCs w:val="28"/>
        </w:rPr>
        <w:t>1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 xml:space="preserve">. Установить, что </w:t>
      </w:r>
      <w:r w:rsidR="00210095" w:rsidRPr="002A3966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>тся</w:t>
      </w:r>
      <w:r w:rsidR="00A342C8" w:rsidRPr="002A3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F89" w:rsidRPr="002A3966">
        <w:rPr>
          <w:rFonts w:ascii="Times New Roman" w:hAnsi="Times New Roman" w:cs="Times New Roman"/>
          <w:sz w:val="28"/>
          <w:szCs w:val="28"/>
        </w:rPr>
        <w:t>в пери</w:t>
      </w:r>
      <w:r w:rsidR="00210095" w:rsidRPr="002A3966">
        <w:rPr>
          <w:rFonts w:ascii="Times New Roman" w:hAnsi="Times New Roman" w:cs="Times New Roman"/>
          <w:sz w:val="28"/>
          <w:szCs w:val="28"/>
        </w:rPr>
        <w:t>од</w:t>
      </w:r>
      <w:r w:rsidR="00DF52BC">
        <w:rPr>
          <w:rFonts w:ascii="Times New Roman" w:hAnsi="Times New Roman" w:cs="Times New Roman"/>
          <w:sz w:val="28"/>
          <w:szCs w:val="28"/>
        </w:rPr>
        <w:t xml:space="preserve"> с 01.10.2022</w:t>
      </w:r>
      <w:r w:rsidR="00210095" w:rsidRPr="002A3966">
        <w:rPr>
          <w:rFonts w:ascii="Times New Roman" w:hAnsi="Times New Roman" w:cs="Times New Roman"/>
          <w:sz w:val="28"/>
          <w:szCs w:val="28"/>
        </w:rPr>
        <w:t>г. по 01.11</w:t>
      </w:r>
      <w:r w:rsidR="00DF52BC">
        <w:rPr>
          <w:rFonts w:ascii="Times New Roman" w:hAnsi="Times New Roman" w:cs="Times New Roman"/>
          <w:sz w:val="28"/>
          <w:szCs w:val="28"/>
        </w:rPr>
        <w:t>.2022</w:t>
      </w:r>
      <w:r w:rsidR="00A342C8" w:rsidRPr="002A3966">
        <w:rPr>
          <w:rFonts w:ascii="Times New Roman" w:hAnsi="Times New Roman" w:cs="Times New Roman"/>
          <w:sz w:val="28"/>
          <w:szCs w:val="28"/>
        </w:rPr>
        <w:t>г.</w:t>
      </w:r>
      <w:r w:rsidR="00651F89" w:rsidRPr="002A3966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651F89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EAB" w:rsidRPr="002A3966" w:rsidRDefault="00192E26" w:rsidP="00210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sz w:val="28"/>
          <w:szCs w:val="28"/>
        </w:rPr>
        <w:t>2</w:t>
      </w:r>
      <w:r w:rsidR="0084478D" w:rsidRPr="002A3966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803EAB" w:rsidRPr="002A3966">
        <w:rPr>
          <w:rFonts w:ascii="Times New Roman" w:hAnsi="Times New Roman" w:cs="Times New Roman"/>
          <w:sz w:val="28"/>
          <w:szCs w:val="28"/>
        </w:rPr>
        <w:t>для проведения общественных обсуждений</w:t>
      </w:r>
      <w:r w:rsidR="00803EAB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ставе </w:t>
      </w:r>
      <w:proofErr w:type="gramStart"/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</w:t>
      </w: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proofErr w:type="gramEnd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AB" w:rsidRPr="002A3966" w:rsidRDefault="00192E26" w:rsidP="00192E26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Комиссии</w:t>
      </w:r>
      <w:r w:rsidR="00803EAB" w:rsidRPr="002A3966">
        <w:rPr>
          <w:rFonts w:ascii="Times New Roman" w:hAnsi="Times New Roman" w:cs="Times New Roman"/>
          <w:sz w:val="28"/>
          <w:szCs w:val="28"/>
        </w:rPr>
        <w:t>, в установленные действующим законодательством сроки:</w:t>
      </w:r>
    </w:p>
    <w:p w:rsidR="00192E26" w:rsidRPr="002A3966" w:rsidRDefault="00192E26" w:rsidP="00192E26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 xml:space="preserve">Организовать размещение уведомления о проведении 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>обществе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обсуждений и проекты 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>Программ профилактики рисков причинения вреда (ущерба) охраняемым законом ценностям по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муниципальному контр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>лю на 2023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Pr="002A396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Подг</w:t>
      </w:r>
      <w:r w:rsidRPr="002A3966">
        <w:rPr>
          <w:rFonts w:ascii="Times New Roman" w:hAnsi="Times New Roman"/>
          <w:sz w:val="28"/>
          <w:szCs w:val="28"/>
        </w:rPr>
        <w:t>о</w:t>
      </w:r>
      <w:r w:rsidRPr="002A3966">
        <w:rPr>
          <w:rFonts w:ascii="Times New Roman" w:hAnsi="Times New Roman"/>
          <w:sz w:val="28"/>
          <w:szCs w:val="28"/>
        </w:rPr>
        <w:t xml:space="preserve">родне-Покровский сельсовет в сети Интернет: </w:t>
      </w:r>
      <w:proofErr w:type="spellStart"/>
      <w:r w:rsidRPr="002A3966">
        <w:rPr>
          <w:rFonts w:ascii="Times New Roman" w:hAnsi="Times New Roman"/>
          <w:sz w:val="28"/>
          <w:szCs w:val="28"/>
        </w:rPr>
        <w:t>ппокровка</w:t>
      </w:r>
      <w:proofErr w:type="gramStart"/>
      <w:r w:rsidRPr="002A3966">
        <w:rPr>
          <w:rFonts w:ascii="Times New Roman" w:hAnsi="Times New Roman"/>
          <w:sz w:val="28"/>
          <w:szCs w:val="28"/>
        </w:rPr>
        <w:t>.р</w:t>
      </w:r>
      <w:proofErr w:type="gramEnd"/>
      <w:r w:rsidRPr="002A3966">
        <w:rPr>
          <w:rFonts w:ascii="Times New Roman" w:hAnsi="Times New Roman"/>
          <w:sz w:val="28"/>
          <w:szCs w:val="28"/>
        </w:rPr>
        <w:t>ф</w:t>
      </w:r>
      <w:proofErr w:type="spellEnd"/>
      <w:r w:rsidRPr="002A3966">
        <w:rPr>
          <w:rFonts w:ascii="Times New Roman" w:hAnsi="Times New Roman"/>
          <w:sz w:val="28"/>
          <w:szCs w:val="28"/>
        </w:rPr>
        <w:t xml:space="preserve"> в разделе «О</w:t>
      </w:r>
      <w:r w:rsidRPr="002A3966">
        <w:rPr>
          <w:rFonts w:ascii="Times New Roman" w:hAnsi="Times New Roman"/>
          <w:sz w:val="28"/>
          <w:szCs w:val="28"/>
        </w:rPr>
        <w:t>б</w:t>
      </w:r>
      <w:r w:rsidRPr="002A3966">
        <w:rPr>
          <w:rFonts w:ascii="Times New Roman" w:hAnsi="Times New Roman"/>
          <w:sz w:val="28"/>
          <w:szCs w:val="28"/>
        </w:rPr>
        <w:t>щественные обсуждения»</w:t>
      </w:r>
      <w:r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</w:t>
      </w:r>
      <w:r w:rsidR="00C37FC8">
        <w:rPr>
          <w:rFonts w:ascii="Times New Roman" w:eastAsia="Times New Roman" w:hAnsi="Times New Roman"/>
          <w:bCs/>
          <w:sz w:val="28"/>
          <w:szCs w:val="28"/>
          <w:lang w:eastAsia="ru-RU"/>
        </w:rPr>
        <w:t>гласно приложений №2, №3, №4</w:t>
      </w:r>
      <w:r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92E26" w:rsidRPr="002A3966" w:rsidRDefault="00192E26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8A1" w:rsidRPr="002A3966" w:rsidRDefault="00612382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803EAB" w:rsidRPr="002A3966">
        <w:rPr>
          <w:rFonts w:ascii="Times New Roman" w:hAnsi="Times New Roman" w:cs="Times New Roman"/>
          <w:sz w:val="28"/>
          <w:szCs w:val="28"/>
        </w:rPr>
        <w:t>.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Организовать прием поступивших от заинтересованных лиц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пре</w:t>
      </w:r>
      <w:r w:rsidR="009F38A1" w:rsidRPr="002A3966">
        <w:rPr>
          <w:rFonts w:ascii="Times New Roman" w:hAnsi="Times New Roman" w:cs="Times New Roman"/>
          <w:sz w:val="28"/>
          <w:szCs w:val="28"/>
        </w:rPr>
        <w:t>д</w:t>
      </w:r>
      <w:r w:rsidR="009F38A1" w:rsidRPr="002A3966">
        <w:rPr>
          <w:rFonts w:ascii="Times New Roman" w:hAnsi="Times New Roman" w:cs="Times New Roman"/>
          <w:sz w:val="28"/>
          <w:szCs w:val="28"/>
        </w:rPr>
        <w:t>ложений</w:t>
      </w:r>
      <w:r w:rsidR="00400321" w:rsidRPr="002A3966">
        <w:rPr>
          <w:rFonts w:ascii="Times New Roman" w:hAnsi="Times New Roman" w:cs="Times New Roman"/>
          <w:sz w:val="28"/>
          <w:szCs w:val="28"/>
        </w:rPr>
        <w:t>, замечаний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 профилактики рисков причин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вреда (ущерба) охраняемым законом ценностям по</w:t>
      </w:r>
      <w:r w:rsidR="00DF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муниципальному контролю на 2023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F5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 октября 2022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01 ноября</w:t>
      </w:r>
      <w:r w:rsidR="00DF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17-00 включительно)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на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почты: </w:t>
      </w:r>
      <w:proofErr w:type="spellStart"/>
      <w:r w:rsidR="009F38A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ppokrovka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0032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по адресу:</w:t>
      </w:r>
      <w:proofErr w:type="gram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Оренбургская о</w:t>
      </w:r>
      <w:r w:rsidR="009F38A1" w:rsidRPr="002A3966">
        <w:rPr>
          <w:rFonts w:ascii="Times New Roman" w:hAnsi="Times New Roman" w:cs="Times New Roman"/>
          <w:sz w:val="28"/>
          <w:szCs w:val="28"/>
        </w:rPr>
        <w:t>б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ласть, Оренбургский район,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38A1" w:rsidRPr="002A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Подгородняя</w:t>
      </w:r>
      <w:proofErr w:type="gramEnd"/>
      <w:r w:rsidR="009F38A1" w:rsidRPr="002A3966">
        <w:rPr>
          <w:rFonts w:ascii="Times New Roman" w:hAnsi="Times New Roman" w:cs="Times New Roman"/>
          <w:sz w:val="28"/>
          <w:szCs w:val="28"/>
        </w:rPr>
        <w:t xml:space="preserve"> Покровка, ул. Кооперативная, д.44 (здание администрации муниципального образования Подгородне-Покровский сельсовет); телефон для справок:</w:t>
      </w:r>
      <w:r w:rsidR="00803EAB" w:rsidRPr="002A3966">
        <w:rPr>
          <w:rFonts w:ascii="Times New Roman" w:hAnsi="Times New Roman" w:cs="Times New Roman"/>
          <w:sz w:val="28"/>
          <w:szCs w:val="28"/>
        </w:rPr>
        <w:t xml:space="preserve"> 8(3532)</w:t>
      </w:r>
      <w:r w:rsidR="009F38A1" w:rsidRPr="002A3966">
        <w:rPr>
          <w:rFonts w:ascii="Times New Roman" w:hAnsi="Times New Roman" w:cs="Times New Roman"/>
          <w:sz w:val="28"/>
          <w:szCs w:val="28"/>
        </w:rPr>
        <w:t>64-46-20.</w:t>
      </w:r>
    </w:p>
    <w:p w:rsidR="00803EAB" w:rsidRPr="002A3966" w:rsidRDefault="00612382" w:rsidP="00210095">
      <w:pPr>
        <w:pStyle w:val="Standard"/>
        <w:widowControl/>
        <w:ind w:firstLine="68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3.3</w:t>
      </w:r>
      <w:r w:rsidR="00210095" w:rsidRPr="002A3966">
        <w:rPr>
          <w:rFonts w:cs="Times New Roman"/>
          <w:sz w:val="28"/>
          <w:szCs w:val="28"/>
        </w:rPr>
        <w:t xml:space="preserve">. </w:t>
      </w:r>
      <w:r w:rsidR="00803EAB" w:rsidRPr="002A3966">
        <w:rPr>
          <w:rFonts w:cs="Times New Roman"/>
          <w:sz w:val="28"/>
          <w:szCs w:val="28"/>
        </w:rPr>
        <w:t>Рассмотреть п</w:t>
      </w:r>
      <w:r w:rsidR="00210095" w:rsidRPr="002A3966">
        <w:rPr>
          <w:rFonts w:cs="Times New Roman"/>
          <w:sz w:val="28"/>
          <w:szCs w:val="28"/>
        </w:rPr>
        <w:t>редложения</w:t>
      </w:r>
      <w:r w:rsidR="002A3966" w:rsidRPr="002A3966">
        <w:rPr>
          <w:rFonts w:cs="Times New Roman"/>
          <w:sz w:val="28"/>
          <w:szCs w:val="28"/>
        </w:rPr>
        <w:t>,</w:t>
      </w:r>
      <w:r w:rsidR="00210095" w:rsidRPr="002A3966">
        <w:rPr>
          <w:rFonts w:cs="Times New Roman"/>
          <w:sz w:val="28"/>
          <w:szCs w:val="28"/>
        </w:rPr>
        <w:t xml:space="preserve"> </w:t>
      </w:r>
      <w:r w:rsidR="00210095" w:rsidRPr="002A3966">
        <w:rPr>
          <w:rFonts w:cs="Times New Roman"/>
          <w:color w:val="000000"/>
          <w:sz w:val="28"/>
          <w:szCs w:val="28"/>
        </w:rPr>
        <w:t>п</w:t>
      </w:r>
      <w:r w:rsidR="00803EAB" w:rsidRPr="002A3966">
        <w:rPr>
          <w:rFonts w:cs="Times New Roman"/>
          <w:color w:val="000000"/>
          <w:sz w:val="28"/>
          <w:szCs w:val="28"/>
        </w:rPr>
        <w:t>оступившие</w:t>
      </w:r>
      <w:r w:rsidR="00210095" w:rsidRPr="002A3966">
        <w:rPr>
          <w:rFonts w:cs="Times New Roman"/>
          <w:color w:val="000000"/>
          <w:sz w:val="28"/>
          <w:szCs w:val="28"/>
        </w:rPr>
        <w:t xml:space="preserve"> в период общественного обсуждения</w:t>
      </w:r>
      <w:r w:rsidR="00FF6724" w:rsidRPr="002A3966">
        <w:rPr>
          <w:rFonts w:cs="Times New Roman"/>
          <w:color w:val="000000"/>
          <w:sz w:val="28"/>
          <w:szCs w:val="28"/>
        </w:rPr>
        <w:t xml:space="preserve"> </w:t>
      </w:r>
      <w:r w:rsidR="00DF52BC">
        <w:rPr>
          <w:rFonts w:cs="Times New Roman"/>
          <w:color w:val="000000"/>
          <w:sz w:val="28"/>
          <w:szCs w:val="28"/>
        </w:rPr>
        <w:t>с 01.11.2022</w:t>
      </w:r>
      <w:r w:rsidR="00210095" w:rsidRPr="002A3966">
        <w:rPr>
          <w:rFonts w:cs="Times New Roman"/>
          <w:color w:val="000000"/>
          <w:sz w:val="28"/>
          <w:szCs w:val="28"/>
        </w:rPr>
        <w:t xml:space="preserve"> по 01.12.</w:t>
      </w:r>
      <w:r w:rsidR="00DF52BC">
        <w:rPr>
          <w:rFonts w:cs="Times New Roman"/>
          <w:color w:val="000000"/>
          <w:sz w:val="28"/>
          <w:szCs w:val="28"/>
        </w:rPr>
        <w:t>2022</w:t>
      </w:r>
      <w:r w:rsidR="00BA0092" w:rsidRPr="002A3966">
        <w:rPr>
          <w:rFonts w:cs="Times New Roman"/>
          <w:color w:val="000000"/>
          <w:sz w:val="28"/>
          <w:szCs w:val="28"/>
        </w:rPr>
        <w:t xml:space="preserve"> и</w:t>
      </w:r>
      <w:r w:rsidR="00803EAB" w:rsidRPr="002A3966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>по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каждому предложению сформировать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 xml:space="preserve"> мотивированное заключение об их учете (в том числе частичном) или отклонении.</w:t>
      </w:r>
    </w:p>
    <w:p w:rsidR="00BA0092" w:rsidRPr="002A3966" w:rsidRDefault="00612382" w:rsidP="00BA0092">
      <w:pPr>
        <w:pStyle w:val="Standard"/>
        <w:widowControl/>
        <w:tabs>
          <w:tab w:val="left" w:pos="1134"/>
        </w:tabs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3.4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. Разместить </w:t>
      </w:r>
      <w:r w:rsidR="00FF6724" w:rsidRPr="002A3966">
        <w:rPr>
          <w:rFonts w:cs="Times New Roman"/>
          <w:sz w:val="28"/>
          <w:szCs w:val="28"/>
          <w:shd w:val="clear" w:color="auto" w:fill="FFFFFF"/>
        </w:rPr>
        <w:t>результаты</w:t>
      </w:r>
      <w:r w:rsidR="002A3966" w:rsidRPr="002A3966">
        <w:rPr>
          <w:rFonts w:cs="Times New Roman"/>
          <w:sz w:val="28"/>
          <w:szCs w:val="28"/>
          <w:shd w:val="clear" w:color="auto" w:fill="FFFFFF"/>
        </w:rPr>
        <w:t xml:space="preserve"> общественных обсуждений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(включая перечень предложений и мотивированных заключений об их учете (в том числе частичном) или отклонении) на официальном сайте администрации муниципального образования</w:t>
      </w:r>
      <w:r w:rsidR="00FF6724" w:rsidRPr="002A3966">
        <w:rPr>
          <w:rFonts w:cs="Times New Roman"/>
          <w:sz w:val="28"/>
          <w:szCs w:val="28"/>
          <w:shd w:val="clear" w:color="auto" w:fill="FFFFFF"/>
        </w:rPr>
        <w:t xml:space="preserve"> в сети "Интернет"</w:t>
      </w:r>
      <w:r w:rsidR="00DF52BC">
        <w:rPr>
          <w:rFonts w:cs="Times New Roman"/>
          <w:sz w:val="28"/>
          <w:szCs w:val="28"/>
          <w:shd w:val="clear" w:color="auto" w:fill="FFFFFF"/>
        </w:rPr>
        <w:t xml:space="preserve"> не позднее 10.12.2022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>.</w:t>
      </w:r>
    </w:p>
    <w:p w:rsidR="00803EAB" w:rsidRPr="002A3966" w:rsidRDefault="00803EAB" w:rsidP="00210095">
      <w:pPr>
        <w:pStyle w:val="Standard"/>
        <w:widowControl/>
        <w:ind w:firstLine="680"/>
        <w:jc w:val="both"/>
        <w:rPr>
          <w:rFonts w:cs="Times New Roman"/>
          <w:color w:val="000000"/>
          <w:sz w:val="28"/>
          <w:szCs w:val="28"/>
        </w:rPr>
      </w:pPr>
    </w:p>
    <w:p w:rsidR="008F7FFB" w:rsidRPr="002A3966" w:rsidRDefault="00612382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6B1" w:rsidRPr="002A3966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2A3966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дн</w:t>
      </w:r>
      <w:r w:rsidR="009F38A1" w:rsidRPr="002A3966">
        <w:rPr>
          <w:rFonts w:ascii="Times New Roman" w:hAnsi="Times New Roman" w:cs="Times New Roman"/>
          <w:sz w:val="28"/>
          <w:szCs w:val="28"/>
        </w:rPr>
        <w:t>я его подписания</w:t>
      </w:r>
      <w:r w:rsidR="001916B1" w:rsidRPr="002A3966">
        <w:rPr>
          <w:rFonts w:ascii="Times New Roman" w:hAnsi="Times New Roman" w:cs="Times New Roman"/>
          <w:sz w:val="28"/>
          <w:szCs w:val="28"/>
        </w:rPr>
        <w:t>.</w:t>
      </w:r>
    </w:p>
    <w:p w:rsidR="006A1EC8" w:rsidRPr="002A3966" w:rsidRDefault="006A1EC8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2A3966" w:rsidRDefault="00612382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2A39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1959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</w:r>
    </w:p>
    <w:p w:rsidR="00651F89" w:rsidRPr="002A3966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2A396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A342C8" w:rsidRPr="002A3966">
        <w:rPr>
          <w:rFonts w:ascii="Times New Roman" w:hAnsi="Times New Roman" w:cs="Times New Roman"/>
          <w:sz w:val="28"/>
          <w:szCs w:val="28"/>
        </w:rPr>
        <w:t xml:space="preserve">          М.В. Кабанов</w:t>
      </w:r>
    </w:p>
    <w:p w:rsidR="00C20250" w:rsidRPr="002A3966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3C39D5" w:rsidRPr="00DF52BC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52BC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BA0092" w:rsidRPr="00DF52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DF52BC">
        <w:rPr>
          <w:rFonts w:ascii="Times New Roman" w:hAnsi="Times New Roman" w:cs="Times New Roman"/>
          <w:sz w:val="24"/>
          <w:szCs w:val="24"/>
          <w:lang w:eastAsia="ar-SA"/>
        </w:rPr>
        <w:t>администрации МО Подгородне-Покровский сельсовет</w:t>
      </w:r>
      <w:r w:rsidRPr="00DF52BC">
        <w:rPr>
          <w:rFonts w:ascii="Times New Roman" w:hAnsi="Times New Roman" w:cs="Times New Roman"/>
          <w:sz w:val="24"/>
          <w:szCs w:val="24"/>
          <w:lang w:eastAsia="ar-SA"/>
        </w:rPr>
        <w:t>, прокуратуре Оренбургского района</w:t>
      </w:r>
      <w:r w:rsidR="001D0F39" w:rsidRPr="00DF52BC">
        <w:rPr>
          <w:rFonts w:ascii="Times New Roman" w:hAnsi="Times New Roman" w:cs="Times New Roman"/>
          <w:sz w:val="24"/>
          <w:szCs w:val="24"/>
          <w:lang w:eastAsia="ar-SA"/>
        </w:rPr>
        <w:t>, в дело</w:t>
      </w: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F6724" w:rsidRPr="002A3966" w:rsidTr="002A396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2A3966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</w:t>
            </w:r>
          </w:p>
          <w:p w:rsidR="00FF6724" w:rsidRPr="002A3966" w:rsidRDefault="00FF6724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Оренбургской области </w:t>
            </w:r>
          </w:p>
          <w:p w:rsidR="00FF6724" w:rsidRPr="002A3966" w:rsidRDefault="00DF52BC" w:rsidP="00192E26">
            <w:pPr>
              <w:pStyle w:val="xl83"/>
              <w:suppressAutoHyphens/>
              <w:autoSpaceDN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 31.08.2022  №353</w:t>
            </w:r>
            <w:r w:rsidR="00FF6724" w:rsidRPr="002A3966">
              <w:rPr>
                <w:rFonts w:ascii="Times New Roman" w:hAnsi="Times New Roman" w:cs="Times New Roman"/>
                <w:lang w:eastAsia="ar-SA"/>
              </w:rPr>
              <w:t>-п</w:t>
            </w:r>
          </w:p>
        </w:tc>
      </w:tr>
    </w:tbl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192E26" w:rsidP="0019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Никулин Павел Петрович – заместитель главы муниципального образования Подгородне-Покровский сельсовет – председатель комиссии;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Гузь</w:t>
      </w:r>
      <w:proofErr w:type="spellEnd"/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Алмагуль</w:t>
      </w:r>
      <w:proofErr w:type="spellEnd"/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Куандыковна</w:t>
      </w:r>
      <w:proofErr w:type="spellEnd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специалист администрации муниц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 Подгородне-Покровский сельсовет – заместитель председателя комиссии;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Ахмерова Ольга Геннадьевна - ведущий специалист муниципального образ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Подгородне-Покровский сельсовет – секретарь комиссии;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Ломакин Андрей Владимирович – главный специалист администрации м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 образования  Подгородне-Покровский;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Остапенко Наталья Александровна  – специалист 1 категории администрации муниципального образования  Подгородне-Покровский;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Костина Светлана Александровна – делопроизводитель муниципального о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разования Подгородне-Покровский сельсовет.  </w:t>
      </w:r>
      <w:r w:rsidRPr="002A396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92E26" w:rsidRPr="002A3966" w:rsidRDefault="00192E26" w:rsidP="00192E26">
      <w:pPr>
        <w:pStyle w:val="xl83"/>
        <w:suppressAutoHyphens/>
        <w:autoSpaceDN w:val="0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lastRenderedPageBreak/>
        <w:t>Приложение №2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Подгородне-Покровский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сельсовет Оренбургского района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A556D">
        <w:rPr>
          <w:rFonts w:ascii="Times New Roman" w:hAnsi="Times New Roman" w:cs="Times New Roman"/>
          <w:sz w:val="28"/>
          <w:szCs w:val="28"/>
          <w:lang w:eastAsia="ar-SA"/>
        </w:rPr>
        <w:t>__________________ №________</w:t>
      </w: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697A" w:rsidRPr="002A3966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EA6E11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C37FC8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</w:t>
      </w:r>
      <w:r w:rsidR="00C37FC8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2A3966">
        <w:rPr>
          <w:rFonts w:ascii="Times New Roman" w:hAnsi="Times New Roman" w:cs="Times New Roman"/>
          <w:sz w:val="28"/>
          <w:szCs w:val="28"/>
        </w:rPr>
        <w:t xml:space="preserve"> год в сфере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Подг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родне-Покровский сельсовет Оренбургского района Оренбургской области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2A39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го) органа, характеристика проблем, на решение которых направлена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2A3966" w:rsidRDefault="002A3966" w:rsidP="002A39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E26" w:rsidRPr="002A3966" w:rsidRDefault="00192E26" w:rsidP="002A39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жилищного контроля </w:t>
      </w:r>
      <w:r w:rsidRPr="002A3966">
        <w:rPr>
          <w:rFonts w:ascii="Times New Roman" w:hAnsi="Times New Roman" w:cs="Times New Roman"/>
          <w:sz w:val="28"/>
          <w:szCs w:val="28"/>
        </w:rPr>
        <w:t>на территории м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ниципального образования Подгородне-Покровский сельсовет Оренбургск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 района Оренбургской области (далее – Администрация)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собл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дение юридическими лицами, индивидуальными предпринимателями и гражданами (</w:t>
      </w:r>
      <w:r w:rsidRPr="002A3966">
        <w:rPr>
          <w:rFonts w:ascii="Times New Roman" w:hAnsi="Times New Roman" w:cs="Times New Roman"/>
          <w:sz w:val="28"/>
          <w:szCs w:val="28"/>
        </w:rPr>
        <w:t>далее – контролируемые лица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) обязательных требований, ук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занных в </w:t>
      </w:r>
      <w:hyperlink r:id="rId6" w:anchor="/document/12138291/entry/210101" w:history="1">
        <w:r w:rsidRPr="002A39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пунктах 1 - 11 части 1</w:t>
        </w:r>
      </w:hyperlink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20 Жилищного кодекса Российской Федерации, в отношении муниципального жилищного фонда.</w:t>
      </w:r>
    </w:p>
    <w:p w:rsidR="00192E26" w:rsidRPr="002A3966" w:rsidRDefault="00192E26" w:rsidP="002A396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92E26" w:rsidRPr="002A3966" w:rsidRDefault="00192E26" w:rsidP="002A3966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в 2021 года проверки соблюдения жилищного законод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тельства Российской Федерации не проводились, на территории муниц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муниципальный жилищный фонд отсутствует.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192E26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2A3966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Администрация проводит следующие профилактические мероприятия: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3) консультирование; 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обобщение правоприменительной практики;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путем размещения сведений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В случае наличия у Администрации сведений о готовящихся наруш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ниях обязательных требований или признаках нарушений обязательных тр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</w:r>
      <w:r w:rsidRPr="002A3966">
        <w:rPr>
          <w:rFonts w:ascii="Times New Roman" w:hAnsi="Times New Roman" w:cs="Times New Roman"/>
          <w:sz w:val="28"/>
          <w:szCs w:val="28"/>
        </w:rPr>
        <w:t>я</w:t>
      </w:r>
      <w:r w:rsidRPr="002A3966">
        <w:rPr>
          <w:rFonts w:ascii="Times New Roman" w:hAnsi="Times New Roman" w:cs="Times New Roman"/>
          <w:sz w:val="28"/>
          <w:szCs w:val="28"/>
        </w:rPr>
        <w:t>емым законом ценностям, орган муниципального контроля объявляет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тролируемому лицу предостережение о недопустимости нарушения обяз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тельных требований и предлагает принять меры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цию о том, какие конкретно действия (бездействие) контролируемого лица могут привести или приводят к нарушению обязательных требований, а та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же предложение принять меры по обеспечению соблюдения обязательных требований. Предостережение не может содержать требование представл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ния контролируемым лицом сведений и документов.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Возражение рассматривается в течение 20 рабочих дней со дня получ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ром указывает обоснование несогласия с доводами, указанными в возраж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по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связанным с организацией и осуществлением муниципального контроля, проводится в устной и письменной форме без взимания платы. Срок пров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дения - постоянно с учетом особенностей организации личного приема гра</w:t>
      </w:r>
      <w:r w:rsidRPr="002A3966">
        <w:rPr>
          <w:rFonts w:ascii="Times New Roman" w:hAnsi="Times New Roman" w:cs="Times New Roman"/>
          <w:sz w:val="28"/>
          <w:szCs w:val="28"/>
        </w:rPr>
        <w:t>ж</w:t>
      </w:r>
      <w:r w:rsidRPr="002A3966">
        <w:rPr>
          <w:rFonts w:ascii="Times New Roman" w:hAnsi="Times New Roman" w:cs="Times New Roman"/>
          <w:sz w:val="28"/>
          <w:szCs w:val="28"/>
        </w:rPr>
        <w:t>дан в Администрации.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график работы Администрации, время приема посетителей;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номера кабинетов, где проводятся прием и информирование посет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телей по вопросам осуществления муниципального контроля;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перечень нормативных правовых актов, регулирующих осуществл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муниципального контроля;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перечень актов, содержащих обязательные требования.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тролируемым лицам и их представителям не предоставляется.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обращений граждан Росси</w:t>
      </w:r>
      <w:r w:rsidRPr="002A3966">
        <w:rPr>
          <w:rFonts w:ascii="Times New Roman" w:hAnsi="Times New Roman" w:cs="Times New Roman"/>
          <w:sz w:val="28"/>
          <w:szCs w:val="28"/>
        </w:rPr>
        <w:t>й</w:t>
      </w:r>
      <w:r w:rsidRPr="002A3966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приятия экспертизы.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путем напра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ления ответа на письменное обращение контролируемых лиц и их представ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телей по следующим вопросам: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наличие запланированных контрольных мероприятий в отношении 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объектов контроля, принадлежащего или используемого контролируемым лицом.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случае поступления более трех однотипных запросов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мых лиц о предоставлении письменных ответов об организации и осущест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лении муниципального контроля, консультирование по однотипным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осуществляется посредством размещения на официальном сайте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нистрации в информационно-телекоммуникационной сети Интернет пис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менного разъяснения, подписанного уполномоченным должностным лицом органа муниципального контроля.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ки, установленные Федеральным законом от 02.05.2006 № 59-ФЗ «О порядке рассмотрения обращений граждан Российской Федерации».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обобщение правоприменительной пра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тики и проведения муниципального контроля один раз в год.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муниципального контроля (далее - отчет о правоприменительной пра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тике).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Для подготовки отчета о правоприменительной практике Администр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цией используется информация о проведенных контрольных мероприятиях, профилактических мероприятиях, о результатах административной и суде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ной практики.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Отчет о правоприменительной практике подписывается главой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нистрации и размещается на официальном сайте муниципального образов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 xml:space="preserve">ния в сети «Интернет» не позднее 1 марта года, следующего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92E26" w:rsidRPr="002A3966" w:rsidRDefault="00192E26" w:rsidP="00192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Pr="002A3966">
        <w:rPr>
          <w:rFonts w:ascii="Times New Roman" w:eastAsia="Calibri" w:hAnsi="Times New Roman" w:cs="Times New Roman"/>
          <w:iCs/>
          <w:sz w:val="28"/>
          <w:szCs w:val="28"/>
        </w:rPr>
        <w:t xml:space="preserve"> инспектором </w:t>
      </w:r>
      <w:r w:rsidRPr="002A3966">
        <w:rPr>
          <w:rFonts w:ascii="Times New Roman" w:hAnsi="Times New Roman" w:cs="Times New Roman"/>
          <w:sz w:val="28"/>
          <w:szCs w:val="28"/>
        </w:rPr>
        <w:t>в форме профила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тической беседы по месту осуществления деятельности контролируемого л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ца либо путем использования видео-конференц-связи, по мере необходим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сти. По итогам профилактического визита составляется акт о проведении профилактического визита, осуществляет учет проведенных профилактич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ских визитов.</w:t>
      </w:r>
    </w:p>
    <w:p w:rsidR="00192E26" w:rsidRPr="002A3966" w:rsidRDefault="00192E26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Default="00192E2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C37FC8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Приложение №3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Подгородне-Покровский сельсовет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192E26" w:rsidRPr="002A3966" w:rsidRDefault="00192E26" w:rsidP="00192E26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EF1FDB" w:rsidRPr="002A3966" w:rsidRDefault="00C37FC8" w:rsidP="00192E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6A556D">
        <w:rPr>
          <w:rFonts w:ascii="Times New Roman" w:hAnsi="Times New Roman" w:cs="Times New Roman"/>
          <w:sz w:val="28"/>
          <w:szCs w:val="28"/>
          <w:lang w:eastAsia="ar-SA"/>
        </w:rPr>
        <w:t>__________________ №______</w:t>
      </w:r>
    </w:p>
    <w:p w:rsidR="00EF1FDB" w:rsidRPr="002A3966" w:rsidRDefault="00EF1FDB" w:rsidP="00EF1FD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C37FC8" w:rsidRDefault="00EF1FDB" w:rsidP="0061238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</w:t>
      </w:r>
      <w:r w:rsidR="00C37FC8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2A3966">
        <w:rPr>
          <w:rFonts w:ascii="Times New Roman" w:hAnsi="Times New Roman" w:cs="Times New Roman"/>
          <w:sz w:val="28"/>
          <w:szCs w:val="28"/>
        </w:rPr>
        <w:t xml:space="preserve"> год в сфере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FDB" w:rsidRPr="002A3966" w:rsidRDefault="00EF1FDB" w:rsidP="0061238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</w:t>
      </w:r>
      <w:r w:rsidR="00612382">
        <w:rPr>
          <w:rFonts w:ascii="Times New Roman" w:hAnsi="Times New Roman" w:cs="Times New Roman"/>
          <w:sz w:val="28"/>
          <w:szCs w:val="28"/>
        </w:rPr>
        <w:t xml:space="preserve">троля </w:t>
      </w:r>
      <w:r w:rsidRPr="002A3966">
        <w:rPr>
          <w:rFonts w:ascii="Times New Roman" w:eastAsia="Calibri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муниципальном образовании Подг</w:t>
      </w:r>
      <w:r w:rsidRPr="002A3966">
        <w:rPr>
          <w:rFonts w:ascii="Times New Roman" w:eastAsia="Calibri" w:hAnsi="Times New Roman" w:cs="Times New Roman"/>
          <w:sz w:val="28"/>
          <w:szCs w:val="28"/>
        </w:rPr>
        <w:t>о</w:t>
      </w:r>
      <w:r w:rsidRPr="002A3966">
        <w:rPr>
          <w:rFonts w:ascii="Times New Roman" w:eastAsia="Calibri" w:hAnsi="Times New Roman" w:cs="Times New Roman"/>
          <w:sz w:val="28"/>
          <w:szCs w:val="28"/>
        </w:rPr>
        <w:t>родне-Покровский сельсовет Оренбургского района</w:t>
      </w: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1FDB" w:rsidRPr="002A3966" w:rsidRDefault="00EF1FDB" w:rsidP="002A396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го) органа, характеристика проблем, на решение которых направлена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EF1FDB" w:rsidRPr="002A3966" w:rsidRDefault="00EF1FDB" w:rsidP="002A39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EF1FD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>Предметом муниципального контроля на территории муниципального образования Подгородне-Покровский сельсовет Оренбургского района Оренбургской области (далее – Администрация)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3966">
        <w:rPr>
          <w:rFonts w:ascii="Times New Roman" w:hAnsi="Times New Roman"/>
          <w:sz w:val="28"/>
          <w:szCs w:val="28"/>
        </w:rPr>
        <w:t xml:space="preserve"> является соблюдение юр</w:t>
      </w:r>
      <w:r w:rsidRPr="002A3966">
        <w:rPr>
          <w:rFonts w:ascii="Times New Roman" w:hAnsi="Times New Roman"/>
          <w:sz w:val="28"/>
          <w:szCs w:val="28"/>
        </w:rPr>
        <w:t>и</w:t>
      </w:r>
      <w:r w:rsidRPr="002A3966">
        <w:rPr>
          <w:rFonts w:ascii="Times New Roman" w:hAnsi="Times New Roman"/>
          <w:sz w:val="28"/>
          <w:szCs w:val="28"/>
        </w:rPr>
        <w:t>дическими лицами, индивидуальными предпринимателями и гражданами (далее – контролируемые лица) обязательных требований:</w:t>
      </w:r>
    </w:p>
    <w:p w:rsidR="00EF1FDB" w:rsidRPr="002A3966" w:rsidRDefault="00EF1FDB" w:rsidP="00EF1F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966">
        <w:rPr>
          <w:sz w:val="28"/>
          <w:szCs w:val="28"/>
        </w:rPr>
        <w:t>1) в области автомобильных дорог и дорожной деятельности, устано</w:t>
      </w:r>
      <w:r w:rsidRPr="002A3966">
        <w:rPr>
          <w:sz w:val="28"/>
          <w:szCs w:val="28"/>
        </w:rPr>
        <w:t>в</w:t>
      </w:r>
      <w:r w:rsidRPr="002A3966">
        <w:rPr>
          <w:sz w:val="28"/>
          <w:szCs w:val="28"/>
        </w:rPr>
        <w:t>ленных в отношении автомобильных дорог местного значения:</w:t>
      </w:r>
    </w:p>
    <w:p w:rsidR="00EF1FDB" w:rsidRPr="002A3966" w:rsidRDefault="00EF1FDB" w:rsidP="00EF1FDB">
      <w:pPr>
        <w:tabs>
          <w:tab w:val="left" w:pos="1134"/>
        </w:tabs>
        <w:spacing w:after="0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2A3966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го пользования;</w:t>
      </w:r>
    </w:p>
    <w:p w:rsidR="00EF1FDB" w:rsidRPr="002A3966" w:rsidRDefault="00EF1FDB" w:rsidP="00EF1FDB">
      <w:pPr>
        <w:tabs>
          <w:tab w:val="left" w:pos="709"/>
        </w:tabs>
        <w:spacing w:after="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  <w:t xml:space="preserve">б) к осуществлению работ по капитальному ремонту, ремонту </w:t>
      </w:r>
      <w:r w:rsidRPr="002A3966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1FDB" w:rsidRPr="002A3966" w:rsidRDefault="00EF1FDB" w:rsidP="00EF1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там регулярных перевозок, не относящихся к предмету федерального гос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низации регулярных перевозок.</w:t>
      </w:r>
    </w:p>
    <w:p w:rsidR="00EF1FDB" w:rsidRPr="002A3966" w:rsidRDefault="00EF1FDB" w:rsidP="00EF1FDB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шений, принимаемых по результатам контрольных мероприятий.</w:t>
      </w:r>
    </w:p>
    <w:p w:rsidR="00EF1FDB" w:rsidRPr="002A3966" w:rsidRDefault="00C37FC8" w:rsidP="00EF1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Администрацией в 2022</w:t>
      </w:r>
      <w:r w:rsidR="00EF1FDB" w:rsidRPr="002A3966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EF1FDB" w:rsidRPr="002A3966">
        <w:rPr>
          <w:rFonts w:ascii="Times New Roman" w:hAnsi="Times New Roman" w:cs="Times New Roman"/>
          <w:sz w:val="28"/>
          <w:szCs w:val="28"/>
        </w:rPr>
        <w:t>проведено 0 проверок соблюдения де</w:t>
      </w:r>
      <w:r w:rsidR="00EF1FDB" w:rsidRPr="002A3966">
        <w:rPr>
          <w:rFonts w:ascii="Times New Roman" w:hAnsi="Times New Roman" w:cs="Times New Roman"/>
          <w:sz w:val="28"/>
          <w:szCs w:val="28"/>
        </w:rPr>
        <w:t>й</w:t>
      </w:r>
      <w:r w:rsidR="00EF1FDB" w:rsidRPr="002A3966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 в указанной сфере.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EF1FDB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2A3966" w:rsidRDefault="002A3966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2A3966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5"/>
        <w:gridCol w:w="1984"/>
        <w:gridCol w:w="2977"/>
      </w:tblGrid>
      <w:tr w:rsidR="00EF1FDB" w:rsidRPr="002A3966" w:rsidTr="00612382"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ции меропри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Ответственное дол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ностное лицо</w:t>
            </w:r>
          </w:p>
        </w:tc>
      </w:tr>
      <w:tr w:rsidR="00EF1FDB" w:rsidRPr="002A3966" w:rsidTr="00612382">
        <w:trPr>
          <w:trHeight w:hRule="exact" w:val="27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 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просам соблюдения обязател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ных требований посредством размещения соответствующих сведений на официальном са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5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практики осуществл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посре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ством сбора и анализа данных о проведенных контрольных мероприятиях и их результ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министрация готовит доклад, содержащий результаты обо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щения правоприменительной практики по осуществлению муниципального  контроля,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торый утверждается руковод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телем контрольного органа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ежегодно не позднее 01 ма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та года, след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ющего за годом обобщения пр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3966" w:rsidRPr="002A3966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5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стимости нарушения обяз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тельных требований объявл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контролируемому лицу в случае наличия у администр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ции сведений о готовящихся нарушениях обязательных тр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бований и (или) в случае 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сутствия подтверждения да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ных о том, что нарушение об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прич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нило вред (ущерб) охраняемым законом ценностям либо 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здало угрозу причинения вреда (ущерба) охраняемым законом ценностям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ления основ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ний, пред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смотренных з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конодател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ляется в устной или письме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ной форме по телефону, п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средством видео-конференц-связи, на личном приеме, в х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де проведения профилактич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ского мероприятия, контрол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2A3966" w:rsidRDefault="002A3966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</w:tbl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DB" w:rsidRPr="002A3966" w:rsidRDefault="00EF1FDB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филактики.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Default="00EF1FDB" w:rsidP="00EF1FDB">
      <w:pPr>
        <w:pStyle w:val="32"/>
        <w:ind w:firstLine="0"/>
        <w:rPr>
          <w:sz w:val="28"/>
          <w:szCs w:val="28"/>
        </w:rPr>
      </w:pPr>
    </w:p>
    <w:p w:rsidR="00612382" w:rsidRDefault="00612382" w:rsidP="00EF1FDB">
      <w:pPr>
        <w:pStyle w:val="32"/>
        <w:ind w:firstLine="0"/>
        <w:rPr>
          <w:sz w:val="28"/>
          <w:szCs w:val="28"/>
        </w:rPr>
      </w:pPr>
    </w:p>
    <w:p w:rsidR="00612382" w:rsidRPr="002A3966" w:rsidRDefault="00612382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2A3966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</w:t>
      </w:r>
      <w:r w:rsidR="00C37FC8">
        <w:rPr>
          <w:rFonts w:ascii="Times New Roman" w:hAnsi="Times New Roman" w:cs="Times New Roman"/>
          <w:lang w:eastAsia="ar-SA"/>
        </w:rPr>
        <w:t>иложение №4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Подгородне-Покровский сельсовет 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EF1FDB" w:rsidRPr="002A3966" w:rsidRDefault="00EF1FDB" w:rsidP="00EF1FDB">
      <w:pPr>
        <w:pStyle w:val="xl83"/>
        <w:suppressAutoHyphens/>
        <w:autoSpaceDN w:val="0"/>
        <w:spacing w:before="0" w:beforeAutospacing="0" w:after="0" w:afterAutospacing="0"/>
        <w:jc w:val="right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EF1FDB" w:rsidRPr="002A3966" w:rsidRDefault="00C37FC8" w:rsidP="00EF1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31.08.2022</w:t>
      </w:r>
      <w:r w:rsidR="00EF1FDB" w:rsidRPr="002A3966">
        <w:rPr>
          <w:rFonts w:ascii="Times New Roman" w:hAnsi="Times New Roman" w:cs="Times New Roman"/>
          <w:sz w:val="28"/>
          <w:szCs w:val="28"/>
          <w:lang w:eastAsia="ar-SA"/>
        </w:rPr>
        <w:t xml:space="preserve">  №3</w:t>
      </w:r>
      <w:r>
        <w:rPr>
          <w:rFonts w:ascii="Times New Roman" w:hAnsi="Times New Roman" w:cs="Times New Roman"/>
          <w:sz w:val="28"/>
          <w:szCs w:val="28"/>
          <w:lang w:eastAsia="ar-SA"/>
        </w:rPr>
        <w:t>53</w:t>
      </w:r>
      <w:r w:rsidR="00EF1FDB" w:rsidRPr="002A3966">
        <w:rPr>
          <w:rFonts w:ascii="Times New Roman" w:hAnsi="Times New Roman" w:cs="Times New Roman"/>
          <w:sz w:val="28"/>
          <w:szCs w:val="28"/>
          <w:lang w:eastAsia="ar-SA"/>
        </w:rPr>
        <w:t>-п</w:t>
      </w: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  <w:bookmarkStart w:id="0" w:name="_GoBack"/>
      <w:bookmarkEnd w:id="0"/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7E43A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на </w:t>
      </w:r>
      <w:r w:rsidR="00C37FC8">
        <w:rPr>
          <w:rFonts w:ascii="Times New Roman" w:hAnsi="Times New Roman" w:cs="Times New Roman"/>
          <w:sz w:val="28"/>
          <w:szCs w:val="28"/>
        </w:rPr>
        <w:t>2023</w:t>
      </w:r>
      <w:r w:rsidR="00C2025B">
        <w:rPr>
          <w:rFonts w:ascii="Times New Roman" w:hAnsi="Times New Roman" w:cs="Times New Roman"/>
          <w:sz w:val="28"/>
          <w:szCs w:val="28"/>
        </w:rPr>
        <w:t xml:space="preserve"> год</w:t>
      </w:r>
      <w:r w:rsidR="00612382">
        <w:rPr>
          <w:rFonts w:ascii="Times New Roman" w:hAnsi="Times New Roman" w:cs="Times New Roman"/>
          <w:sz w:val="28"/>
          <w:szCs w:val="28"/>
        </w:rPr>
        <w:t xml:space="preserve"> </w:t>
      </w:r>
      <w:r w:rsidR="00C2025B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6123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5B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5B">
        <w:rPr>
          <w:rFonts w:ascii="Times New Roman" w:hAnsi="Times New Roman" w:cs="Times New Roman"/>
          <w:sz w:val="28"/>
          <w:szCs w:val="28"/>
        </w:rPr>
        <w:t>по благоустройству на территории муниципального</w:t>
      </w:r>
      <w:r w:rsidRPr="002A3966">
        <w:rPr>
          <w:rFonts w:ascii="Times New Roman" w:hAnsi="Times New Roman" w:cs="Times New Roman"/>
          <w:sz w:val="28"/>
          <w:szCs w:val="28"/>
        </w:rPr>
        <w:t xml:space="preserve"> о</w:t>
      </w:r>
      <w:r w:rsidR="00C2025B">
        <w:rPr>
          <w:rFonts w:ascii="Times New Roman" w:hAnsi="Times New Roman" w:cs="Times New Roman"/>
          <w:sz w:val="28"/>
          <w:szCs w:val="28"/>
        </w:rPr>
        <w:t>бразования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Оренбургского района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го) органа, характеристика проблем, на решение которых направлена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Подгородне-Покровский сельсовет Оренбургского района Оренбургской области (далее – Администрация)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966">
        <w:rPr>
          <w:rFonts w:ascii="Times New Roman" w:hAnsi="Times New Roman" w:cs="Times New Roman"/>
          <w:sz w:val="28"/>
          <w:szCs w:val="28"/>
        </w:rPr>
        <w:t xml:space="preserve"> является соблюдение орг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низациями и гражданами (далее – контролируемые лица) обязательных тр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бований, установленных правилами благоустройства и санитарного содерж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территории муниципального образования Подгородне-Покровский сел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совет Оренбургского района, утвержденных решением Совета депутатов м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ниципального образования Подгородне-Покровский сельсовет Оренбургск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 района (далее – Правила), требований к обеспечению доступности для и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валидов объектов социальной, инженерной и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транспортной инфраструктур и предоставляемых услуг, организация благоустройства территории населе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ных пунктов в соответствии с Правилами; исполнение решений, принима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 xml:space="preserve">мых по результатам контрольных мероприятий. </w:t>
      </w:r>
    </w:p>
    <w:p w:rsidR="002A3966" w:rsidRPr="002A3966" w:rsidRDefault="002A3966" w:rsidP="002A39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</w:t>
      </w:r>
      <w:r w:rsidRPr="002A3966">
        <w:rPr>
          <w:rFonts w:ascii="Times New Roman" w:hAnsi="Times New Roman"/>
          <w:sz w:val="28"/>
          <w:szCs w:val="28"/>
        </w:rPr>
        <w:t>и</w:t>
      </w:r>
      <w:r w:rsidRPr="002A3966">
        <w:rPr>
          <w:rFonts w:ascii="Times New Roman" w:hAnsi="Times New Roman"/>
          <w:sz w:val="28"/>
          <w:szCs w:val="28"/>
        </w:rPr>
        <w:t>лами обязательные требования, которые в соответствии с действующим з</w:t>
      </w:r>
      <w:r w:rsidRPr="002A3966">
        <w:rPr>
          <w:rFonts w:ascii="Times New Roman" w:hAnsi="Times New Roman"/>
          <w:sz w:val="28"/>
          <w:szCs w:val="28"/>
        </w:rPr>
        <w:t>а</w:t>
      </w:r>
      <w:r w:rsidRPr="002A3966">
        <w:rPr>
          <w:rFonts w:ascii="Times New Roman" w:hAnsi="Times New Roman"/>
          <w:sz w:val="28"/>
          <w:szCs w:val="28"/>
        </w:rPr>
        <w:t>конодательством входят в предмет иных видов государственного контроля (надзора), муниципального контроля.</w:t>
      </w:r>
    </w:p>
    <w:p w:rsidR="002A3966" w:rsidRPr="002A3966" w:rsidRDefault="00C37FC8" w:rsidP="002A39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в 2022</w:t>
      </w:r>
      <w:r w:rsidR="002A3966" w:rsidRPr="002A3966">
        <w:rPr>
          <w:rFonts w:ascii="Times New Roman" w:hAnsi="Times New Roman"/>
          <w:sz w:val="28"/>
          <w:szCs w:val="28"/>
        </w:rPr>
        <w:t xml:space="preserve"> года проведено 0 проверок соблюдения де</w:t>
      </w:r>
      <w:r w:rsidR="002A3966" w:rsidRPr="002A3966">
        <w:rPr>
          <w:rFonts w:ascii="Times New Roman" w:hAnsi="Times New Roman"/>
          <w:sz w:val="28"/>
          <w:szCs w:val="28"/>
        </w:rPr>
        <w:t>й</w:t>
      </w:r>
      <w:r w:rsidR="002A3966" w:rsidRPr="002A3966">
        <w:rPr>
          <w:rFonts w:ascii="Times New Roman" w:hAnsi="Times New Roman"/>
          <w:sz w:val="28"/>
          <w:szCs w:val="28"/>
        </w:rPr>
        <w:t>ствующего законодательства Российской Федерации в указанной сфере.</w:t>
      </w:r>
    </w:p>
    <w:p w:rsid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 xml:space="preserve">ваний всеми контролируемыми лицами; 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5"/>
        <w:gridCol w:w="2409"/>
        <w:gridCol w:w="2410"/>
      </w:tblGrid>
      <w:tr w:rsidR="002A3966" w:rsidRPr="00612382" w:rsidTr="00612382"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A3966" w:rsidRPr="00612382" w:rsidRDefault="002A3966" w:rsidP="002A39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A3966" w:rsidRPr="00612382" w:rsidTr="00612382">
        <w:trPr>
          <w:trHeight w:hRule="exact" w:val="27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ляется администрацией по 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просам соблюдения обязател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ных требований посредством размещения соответствующих сведений на официальном са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4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тельной практики осуществл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посре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ством сбора и анализа данных о проведенных контрольных мероприятиях и их результ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министрация готовит доклад, содержащий результаты обо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щения правоприменительной практики по осуществлению муниципального  контроля, к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торый утверждается руковод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телем контрольного органа</w:t>
            </w:r>
          </w:p>
          <w:p w:rsidR="002A3966" w:rsidRPr="00612382" w:rsidRDefault="002A3966" w:rsidP="002A396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HTML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ежегодно не поз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нее 01 марта года, следующего за г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дом обобщения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практики. </w:t>
            </w:r>
          </w:p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58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стимости нарушения обяз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тельных требований объявл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ется контролируемому лицу в случае наличия у администр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ции сведений о готовящихся нарушениях обязательных 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бований и (или) в случае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сутствия подтверждения да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ных о том, что нарушение об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прич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нило вред (ущерб) охраняемым законом ценностям либо с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здало угрозу причинения вреда (ущерба) охраняемым законом ценностям </w:t>
            </w:r>
          </w:p>
          <w:p w:rsidR="002A3966" w:rsidRPr="00612382" w:rsidRDefault="002A3966" w:rsidP="002A3966">
            <w:pPr>
              <w:widowControl w:val="0"/>
              <w:spacing w:after="0"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смотренных зак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ляется в устной или письме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ной форме по телефону, п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средством видео-конференц-связи, на личном приеме, в х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де проведения профилактич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ского мероприятия, контрол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Постоянно  по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ращениям контр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20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</w:tbl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66" w:rsidRPr="00612382" w:rsidRDefault="002A3966" w:rsidP="00612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382">
        <w:rPr>
          <w:rFonts w:ascii="Times New Roman" w:hAnsi="Times New Roman" w:cs="Times New Roman"/>
          <w:sz w:val="28"/>
          <w:szCs w:val="28"/>
        </w:rPr>
        <w:t>4.</w:t>
      </w:r>
      <w:r w:rsidRPr="00612382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612382">
        <w:rPr>
          <w:rFonts w:ascii="Times New Roman" w:hAnsi="Times New Roman" w:cs="Times New Roman"/>
          <w:sz w:val="28"/>
          <w:szCs w:val="28"/>
        </w:rPr>
        <w:t>о</w:t>
      </w:r>
      <w:r w:rsidRPr="00612382">
        <w:rPr>
          <w:rFonts w:ascii="Times New Roman" w:hAnsi="Times New Roman" w:cs="Times New Roman"/>
          <w:sz w:val="28"/>
          <w:szCs w:val="28"/>
        </w:rPr>
        <w:t>филактики.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2A3966" w:rsidRPr="00612382" w:rsidRDefault="002A3966" w:rsidP="006123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2A3966" w:rsidRPr="002A3966" w:rsidRDefault="00612382" w:rsidP="00612382">
      <w:pPr>
        <w:pStyle w:val="3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2A3966">
      <w:pPr>
        <w:pStyle w:val="32"/>
        <w:ind w:firstLine="0"/>
        <w:jc w:val="right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sectPr w:rsidR="00EF1FDB" w:rsidRPr="002A3966" w:rsidSect="00BB13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523"/>
    <w:multiLevelType w:val="hybridMultilevel"/>
    <w:tmpl w:val="80EE98E4"/>
    <w:lvl w:ilvl="0" w:tplc="E834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B39"/>
    <w:multiLevelType w:val="multilevel"/>
    <w:tmpl w:val="963E7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B7465D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953F29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7ECC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B540C"/>
    <w:rsid w:val="000C0043"/>
    <w:rsid w:val="000F09DA"/>
    <w:rsid w:val="00113F34"/>
    <w:rsid w:val="0012529D"/>
    <w:rsid w:val="0015075D"/>
    <w:rsid w:val="001644D9"/>
    <w:rsid w:val="001852B8"/>
    <w:rsid w:val="001916B1"/>
    <w:rsid w:val="00192E26"/>
    <w:rsid w:val="001C7677"/>
    <w:rsid w:val="001D0F39"/>
    <w:rsid w:val="001F2731"/>
    <w:rsid w:val="00210095"/>
    <w:rsid w:val="0024046C"/>
    <w:rsid w:val="00270084"/>
    <w:rsid w:val="0028352B"/>
    <w:rsid w:val="002A3966"/>
    <w:rsid w:val="002D3957"/>
    <w:rsid w:val="002E6BED"/>
    <w:rsid w:val="003101D2"/>
    <w:rsid w:val="00380A79"/>
    <w:rsid w:val="00391A4B"/>
    <w:rsid w:val="00394FFD"/>
    <w:rsid w:val="003B3C13"/>
    <w:rsid w:val="003C3168"/>
    <w:rsid w:val="003C39D5"/>
    <w:rsid w:val="003F118D"/>
    <w:rsid w:val="00400321"/>
    <w:rsid w:val="004E08A5"/>
    <w:rsid w:val="00523B18"/>
    <w:rsid w:val="005264FC"/>
    <w:rsid w:val="0055072C"/>
    <w:rsid w:val="00560BE8"/>
    <w:rsid w:val="0058190A"/>
    <w:rsid w:val="005D4441"/>
    <w:rsid w:val="00612382"/>
    <w:rsid w:val="00651F89"/>
    <w:rsid w:val="0066068D"/>
    <w:rsid w:val="006A1EC8"/>
    <w:rsid w:val="006A556D"/>
    <w:rsid w:val="006D45BF"/>
    <w:rsid w:val="006F06AA"/>
    <w:rsid w:val="006F3773"/>
    <w:rsid w:val="006F7DF9"/>
    <w:rsid w:val="00730348"/>
    <w:rsid w:val="007319EE"/>
    <w:rsid w:val="00744967"/>
    <w:rsid w:val="00755125"/>
    <w:rsid w:val="00761355"/>
    <w:rsid w:val="00783417"/>
    <w:rsid w:val="007E43A6"/>
    <w:rsid w:val="007F02EB"/>
    <w:rsid w:val="00803EAB"/>
    <w:rsid w:val="0081729F"/>
    <w:rsid w:val="00844639"/>
    <w:rsid w:val="0084478D"/>
    <w:rsid w:val="008A5176"/>
    <w:rsid w:val="008A61A9"/>
    <w:rsid w:val="008B6310"/>
    <w:rsid w:val="008C4A8B"/>
    <w:rsid w:val="008C7FA6"/>
    <w:rsid w:val="008E0A2B"/>
    <w:rsid w:val="008F0C26"/>
    <w:rsid w:val="008F7FFB"/>
    <w:rsid w:val="00931D91"/>
    <w:rsid w:val="009434C3"/>
    <w:rsid w:val="00955579"/>
    <w:rsid w:val="009776C0"/>
    <w:rsid w:val="009A1EDD"/>
    <w:rsid w:val="009F38A1"/>
    <w:rsid w:val="00A20D61"/>
    <w:rsid w:val="00A342C8"/>
    <w:rsid w:val="00A44D22"/>
    <w:rsid w:val="00A57595"/>
    <w:rsid w:val="00A602A8"/>
    <w:rsid w:val="00A84FF4"/>
    <w:rsid w:val="00AC3422"/>
    <w:rsid w:val="00B9274E"/>
    <w:rsid w:val="00BA0092"/>
    <w:rsid w:val="00BB131E"/>
    <w:rsid w:val="00BC4310"/>
    <w:rsid w:val="00BD29E9"/>
    <w:rsid w:val="00BD399B"/>
    <w:rsid w:val="00BE4C3F"/>
    <w:rsid w:val="00BE69AE"/>
    <w:rsid w:val="00BF1959"/>
    <w:rsid w:val="00C11C42"/>
    <w:rsid w:val="00C1328E"/>
    <w:rsid w:val="00C20250"/>
    <w:rsid w:val="00C2025B"/>
    <w:rsid w:val="00C37FC8"/>
    <w:rsid w:val="00C731AA"/>
    <w:rsid w:val="00D032A9"/>
    <w:rsid w:val="00D34971"/>
    <w:rsid w:val="00D425AB"/>
    <w:rsid w:val="00D92FB7"/>
    <w:rsid w:val="00DC015A"/>
    <w:rsid w:val="00DD06D6"/>
    <w:rsid w:val="00DE793A"/>
    <w:rsid w:val="00DF52BC"/>
    <w:rsid w:val="00E0697A"/>
    <w:rsid w:val="00E67E38"/>
    <w:rsid w:val="00EA6E11"/>
    <w:rsid w:val="00EF1FDB"/>
    <w:rsid w:val="00F10C05"/>
    <w:rsid w:val="00F24D76"/>
    <w:rsid w:val="00F97B2D"/>
    <w:rsid w:val="00FC6D8B"/>
    <w:rsid w:val="00FE6578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3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3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4428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АхмероваОГ</cp:lastModifiedBy>
  <cp:revision>4</cp:revision>
  <cp:lastPrinted>2022-12-15T09:19:00Z</cp:lastPrinted>
  <dcterms:created xsi:type="dcterms:W3CDTF">2022-12-15T06:23:00Z</dcterms:created>
  <dcterms:modified xsi:type="dcterms:W3CDTF">2022-12-15T09:21:00Z</dcterms:modified>
</cp:coreProperties>
</file>